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DDB" w:rsidRDefault="00B97DDB" w:rsidP="00B97DDB">
      <w:pPr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Приложение 1.</w:t>
      </w:r>
    </w:p>
    <w:p w:rsidR="00B97DDB" w:rsidRPr="00BF0ACA" w:rsidRDefault="00B97DDB" w:rsidP="00B97DDB">
      <w:pPr>
        <w:shd w:val="clear" w:color="auto" w:fill="FFFFFF"/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sz w:val="24"/>
          <w:szCs w:val="24"/>
        </w:rPr>
        <w:t xml:space="preserve">Модули разработаны для программ курсов повышения квалификации «Формирование профессиональной компетентности воспитателей в условиях модернизации образования» № 22 и «Формирование профессиональной компетентности педагогов-психологов и социальных педагогов в условиях модернизации образования» № 23, утвержденных ученым советом государственного образовательного учреждения дополнительного профессионального образования «Калужский государственный </w:t>
      </w:r>
      <w:r w:rsidRPr="00BF0ACA">
        <w:rPr>
          <w:rFonts w:ascii="Times New Roman" w:hAnsi="Times New Roman"/>
          <w:spacing w:val="4"/>
          <w:sz w:val="24"/>
          <w:szCs w:val="24"/>
        </w:rPr>
        <w:t>институт модернизации образования» 29 </w:t>
      </w:r>
      <w:r w:rsidRPr="00BF0ACA">
        <w:rPr>
          <w:rFonts w:ascii="Times New Roman" w:hAnsi="Times New Roman"/>
          <w:sz w:val="24"/>
          <w:szCs w:val="24"/>
        </w:rPr>
        <w:t xml:space="preserve">сентября </w:t>
      </w:r>
      <w:smartTag w:uri="urn:schemas-microsoft-com:office:smarttags" w:element="metricconverter">
        <w:smartTagPr>
          <w:attr w:name="ProductID" w:val="2010 г"/>
        </w:smartTagPr>
        <w:r w:rsidRPr="00BF0ACA">
          <w:rPr>
            <w:rFonts w:ascii="Times New Roman" w:hAnsi="Times New Roman"/>
            <w:sz w:val="24"/>
            <w:szCs w:val="24"/>
          </w:rPr>
          <w:t>2010 г</w:t>
        </w:r>
      </w:smartTag>
      <w:r w:rsidRPr="00BF0ACA">
        <w:rPr>
          <w:rFonts w:ascii="Times New Roman" w:hAnsi="Times New Roman"/>
          <w:sz w:val="24"/>
          <w:szCs w:val="24"/>
        </w:rPr>
        <w:t>., протоколом № 1.</w:t>
      </w:r>
    </w:p>
    <w:p w:rsidR="00B97DDB" w:rsidRPr="00BF0ACA" w:rsidRDefault="00B97DDB" w:rsidP="00B97DD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97DDB" w:rsidRPr="00BF0ACA" w:rsidRDefault="00B97DDB" w:rsidP="00B97DD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sz w:val="24"/>
          <w:szCs w:val="24"/>
        </w:rPr>
        <w:t>УЧЕБНО_ТЕМАТИЧЕСКИЙ ПЛАН</w:t>
      </w: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20"/>
        <w:gridCol w:w="1903"/>
        <w:gridCol w:w="1903"/>
        <w:gridCol w:w="1905"/>
      </w:tblGrid>
      <w:tr w:rsidR="00B97DDB" w:rsidRPr="00BF0ACA" w:rsidTr="006125E2">
        <w:tc>
          <w:tcPr>
            <w:tcW w:w="335" w:type="pct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682" w:type="pct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Названия</w:t>
            </w:r>
          </w:p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блоков и модулей</w:t>
            </w:r>
          </w:p>
        </w:tc>
        <w:tc>
          <w:tcPr>
            <w:tcW w:w="994" w:type="pct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994" w:type="pct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994" w:type="pct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</w:tr>
      <w:tr w:rsidR="00B97DDB" w:rsidRPr="00BF0ACA" w:rsidTr="006125E2">
        <w:trPr>
          <w:trHeight w:val="346"/>
        </w:trPr>
        <w:tc>
          <w:tcPr>
            <w:tcW w:w="5000" w:type="pct"/>
            <w:gridSpan w:val="5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0ACA">
              <w:rPr>
                <w:rFonts w:ascii="Times New Roman" w:hAnsi="Times New Roman"/>
                <w:b/>
                <w:sz w:val="24"/>
                <w:szCs w:val="24"/>
              </w:rPr>
              <w:t>Специальный блок</w:t>
            </w:r>
          </w:p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97DDB" w:rsidRPr="00BF0ACA" w:rsidTr="006125E2">
        <w:tc>
          <w:tcPr>
            <w:tcW w:w="335" w:type="pct"/>
          </w:tcPr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682" w:type="pct"/>
          </w:tcPr>
          <w:p w:rsidR="00B97DDB" w:rsidRPr="00BF0ACA" w:rsidRDefault="00B97DDB" w:rsidP="006125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Формирование межкультурной коммуникации образовательными средствами.</w:t>
            </w:r>
          </w:p>
        </w:tc>
        <w:tc>
          <w:tcPr>
            <w:tcW w:w="994" w:type="pct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4" w:type="pct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4" w:type="pct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B97DDB" w:rsidRPr="00BF0ACA" w:rsidTr="006125E2">
        <w:tc>
          <w:tcPr>
            <w:tcW w:w="335" w:type="pct"/>
          </w:tcPr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682" w:type="pct"/>
          </w:tcPr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0ACA">
              <w:rPr>
                <w:rFonts w:ascii="Times New Roman" w:hAnsi="Times New Roman"/>
                <w:bCs/>
                <w:sz w:val="24"/>
                <w:szCs w:val="24"/>
              </w:rPr>
              <w:t>Этносоциология</w:t>
            </w:r>
          </w:p>
        </w:tc>
        <w:tc>
          <w:tcPr>
            <w:tcW w:w="994" w:type="pct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4" w:type="pct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4" w:type="pct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97DDB" w:rsidRPr="00BF0ACA" w:rsidTr="006125E2">
        <w:tc>
          <w:tcPr>
            <w:tcW w:w="335" w:type="pct"/>
          </w:tcPr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682" w:type="pct"/>
          </w:tcPr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0ACA">
              <w:rPr>
                <w:rFonts w:ascii="Times New Roman" w:hAnsi="Times New Roman"/>
                <w:bCs/>
                <w:sz w:val="24"/>
                <w:szCs w:val="24"/>
              </w:rPr>
              <w:t>Адаптация детей мигрантов в образовательной среде.</w:t>
            </w:r>
          </w:p>
        </w:tc>
        <w:tc>
          <w:tcPr>
            <w:tcW w:w="994" w:type="pct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4" w:type="pct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pct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97DDB" w:rsidRPr="00BF0ACA" w:rsidTr="006125E2">
        <w:tc>
          <w:tcPr>
            <w:tcW w:w="335" w:type="pct"/>
          </w:tcPr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682" w:type="pct"/>
          </w:tcPr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0ACA">
              <w:rPr>
                <w:rFonts w:ascii="Times New Roman" w:hAnsi="Times New Roman"/>
                <w:bCs/>
                <w:sz w:val="24"/>
                <w:szCs w:val="24"/>
              </w:rPr>
              <w:t>Формирование толерантности участников образовательного процесса</w:t>
            </w:r>
          </w:p>
        </w:tc>
        <w:tc>
          <w:tcPr>
            <w:tcW w:w="994" w:type="pct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4" w:type="pct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4" w:type="pct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97DDB" w:rsidRPr="00BF0ACA" w:rsidTr="006125E2">
        <w:tc>
          <w:tcPr>
            <w:tcW w:w="335" w:type="pct"/>
          </w:tcPr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682" w:type="pct"/>
          </w:tcPr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0ACA">
              <w:rPr>
                <w:rFonts w:ascii="Times New Roman" w:hAnsi="Times New Roman"/>
                <w:bCs/>
                <w:sz w:val="24"/>
                <w:szCs w:val="24"/>
              </w:rPr>
              <w:t>Оказание помощи участникам образовательного процесса, попавшим в трудную жизненную ситуацию</w:t>
            </w:r>
          </w:p>
        </w:tc>
        <w:tc>
          <w:tcPr>
            <w:tcW w:w="994" w:type="pct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4" w:type="pct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pct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F0ACA">
        <w:rPr>
          <w:rFonts w:ascii="Times New Roman" w:hAnsi="Times New Roman"/>
          <w:b/>
          <w:sz w:val="24"/>
          <w:szCs w:val="24"/>
        </w:rPr>
        <w:t>Модуль 34. Формирование межкультурной коммуникации образовательными средствами.</w:t>
      </w: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97DDB" w:rsidRPr="00BF0ACA" w:rsidRDefault="00B97DDB" w:rsidP="00B97DDB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BF0ACA">
        <w:rPr>
          <w:rFonts w:ascii="Times New Roman" w:hAnsi="Times New Roman"/>
          <w:i/>
          <w:sz w:val="24"/>
          <w:szCs w:val="24"/>
        </w:rPr>
        <w:t>Попков В.Д.,</w:t>
      </w:r>
    </w:p>
    <w:p w:rsidR="00B97DDB" w:rsidRPr="00BF0ACA" w:rsidRDefault="00B97DDB" w:rsidP="00B97DDB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BF0ACA">
        <w:rPr>
          <w:rFonts w:ascii="Times New Roman" w:hAnsi="Times New Roman"/>
          <w:i/>
          <w:sz w:val="24"/>
          <w:szCs w:val="24"/>
        </w:rPr>
        <w:t>д.социол.н., методист</w:t>
      </w:r>
    </w:p>
    <w:p w:rsidR="00B97DDB" w:rsidRPr="00BF0ACA" w:rsidRDefault="00B97DDB" w:rsidP="00B97DDB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BF0ACA">
        <w:rPr>
          <w:rFonts w:ascii="Times New Roman" w:hAnsi="Times New Roman"/>
          <w:i/>
          <w:sz w:val="24"/>
          <w:szCs w:val="24"/>
        </w:rPr>
        <w:t xml:space="preserve">Отдела гражданско-патриотического воспитания </w:t>
      </w:r>
    </w:p>
    <w:p w:rsidR="00B97DDB" w:rsidRPr="00BF0ACA" w:rsidRDefault="00B97DDB" w:rsidP="00B97DDB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BF0ACA">
        <w:rPr>
          <w:rFonts w:ascii="Times New Roman" w:hAnsi="Times New Roman"/>
          <w:i/>
          <w:sz w:val="24"/>
          <w:szCs w:val="24"/>
        </w:rPr>
        <w:t>ГАОУ ДПО КО «КГИМО»</w:t>
      </w: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97DDB" w:rsidRPr="00BF0ACA" w:rsidRDefault="00B97DDB" w:rsidP="00B97D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F0ACA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B97DDB" w:rsidRPr="00BF0ACA" w:rsidRDefault="00B97DDB" w:rsidP="00B97DD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97DDB" w:rsidRPr="00BF0ACA" w:rsidRDefault="00B97DDB" w:rsidP="00B97DDB">
      <w:pPr>
        <w:pStyle w:val="a3"/>
        <w:ind w:firstLine="709"/>
        <w:jc w:val="both"/>
        <w:rPr>
          <w:rFonts w:eastAsia="Calibri"/>
          <w:i w:val="0"/>
          <w:iCs w:val="0"/>
          <w:lang w:eastAsia="en-US"/>
        </w:rPr>
      </w:pPr>
      <w:r w:rsidRPr="00BF0ACA">
        <w:rPr>
          <w:rFonts w:eastAsia="Calibri"/>
          <w:i w:val="0"/>
          <w:iCs w:val="0"/>
          <w:lang w:eastAsia="en-US"/>
        </w:rPr>
        <w:t xml:space="preserve">Модуль  «Формирование межкультурной коммуникации образовательными средствами» имеет выраженную прикладную ориентацию и предполагает не только теоретические блоки, но, в первую очередь усвоение набора навыков межкультурной компетенции, которыми можно и нужно владеть. Эти навыки необходимы тем, чья профессиональная деятельность будет связана с взаимодействием между культурами, когда ошибки и коммуникативные неудачи приводят к другим провалам – в переговорах, к неэффективной работе коллектива, к социальной напряженности. </w:t>
      </w:r>
    </w:p>
    <w:p w:rsidR="00B97DDB" w:rsidRPr="00BF0ACA" w:rsidRDefault="00B97DDB" w:rsidP="00B97DDB">
      <w:pPr>
        <w:pStyle w:val="a3"/>
        <w:ind w:firstLine="709"/>
        <w:jc w:val="both"/>
        <w:rPr>
          <w:rFonts w:eastAsia="Calibri"/>
          <w:i w:val="0"/>
          <w:iCs w:val="0"/>
          <w:lang w:eastAsia="en-US"/>
        </w:rPr>
      </w:pPr>
      <w:r w:rsidRPr="00BF0ACA">
        <w:rPr>
          <w:rFonts w:eastAsia="Calibri"/>
          <w:i w:val="0"/>
          <w:iCs w:val="0"/>
          <w:lang w:eastAsia="en-US"/>
        </w:rPr>
        <w:lastRenderedPageBreak/>
        <w:t>Различные теоретические курсы по межкультурной коммуникации дают конкретные знания об особенностях той или иной культуры в области профессиональной, социальной и отчасти межличностной коммуникации. Они могут и должны быть представлены в учебном плане, поскольку значительно расширяют информацию  относительно другой культуры. Однако это не приводит непосредственно к повышению межкультурной восприимчивости. Эту роль выполняют практические занятия и кросс-культурные тренинги, основанные на идее о том, что недостаточно просто сообщить участникам определенное количество новой информации о другой культуре. Эти знания должны быть освоены таким образом, чтобы изменить некоторые коммуникативные и культурные установки и повлиять тем самым на поведение людей в ситуациях межкультурного общения.</w:t>
      </w:r>
    </w:p>
    <w:p w:rsidR="00B97DDB" w:rsidRPr="00BF0ACA" w:rsidRDefault="00B97DDB" w:rsidP="00B97DD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sz w:val="24"/>
          <w:szCs w:val="24"/>
        </w:rPr>
        <w:t xml:space="preserve">Принимая это во внимание, курс строится, в первую очередь, как практический и ставит своей целью научить педагогических работников эффективно взаимодействовать с представителями других культур. В этой связи в курсе предполагается наличие минимального теоретического блока; в обучающих модулях предусмотрены практические занятия с целью приобретения реальных навыков межкультурного общения. </w:t>
      </w:r>
    </w:p>
    <w:p w:rsidR="00B97DDB" w:rsidRPr="00BF0ACA" w:rsidRDefault="00B97DDB" w:rsidP="00B97DD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sz w:val="24"/>
          <w:szCs w:val="24"/>
        </w:rPr>
        <w:t xml:space="preserve">Модуль «Формирование межкультурной коммуникации образовательными средствами» является </w:t>
      </w:r>
      <w:r w:rsidRPr="00BF0ACA">
        <w:rPr>
          <w:rFonts w:ascii="Times New Roman" w:hAnsi="Times New Roman"/>
          <w:i/>
          <w:sz w:val="24"/>
          <w:szCs w:val="24"/>
        </w:rPr>
        <w:t>вариативным</w:t>
      </w:r>
      <w:r w:rsidRPr="00BF0ACA">
        <w:rPr>
          <w:rFonts w:ascii="Times New Roman" w:hAnsi="Times New Roman"/>
          <w:sz w:val="24"/>
          <w:szCs w:val="24"/>
        </w:rPr>
        <w:t xml:space="preserve"> и предназначен для повышения квалификации педагогических работников.</w:t>
      </w:r>
    </w:p>
    <w:p w:rsidR="00B97DDB" w:rsidRPr="00BF0ACA" w:rsidRDefault="00B97DDB" w:rsidP="00B97DD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sz w:val="24"/>
          <w:szCs w:val="24"/>
        </w:rPr>
        <w:t>Цель модуля – формирование межкультурной компетенции обучающихся.</w:t>
      </w:r>
    </w:p>
    <w:p w:rsidR="00B97DDB" w:rsidRPr="00BF0ACA" w:rsidRDefault="00B97DDB" w:rsidP="00B97DD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sz w:val="24"/>
          <w:szCs w:val="24"/>
        </w:rPr>
        <w:t xml:space="preserve"> </w:t>
      </w:r>
    </w:p>
    <w:p w:rsidR="00B97DDB" w:rsidRPr="00BF0ACA" w:rsidRDefault="00B97DDB" w:rsidP="00B97DDB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F0ACA">
        <w:rPr>
          <w:rFonts w:ascii="Times New Roman" w:hAnsi="Times New Roman"/>
          <w:i/>
          <w:sz w:val="24"/>
          <w:szCs w:val="24"/>
        </w:rPr>
        <w:t xml:space="preserve"> </w:t>
      </w:r>
    </w:p>
    <w:p w:rsidR="00B97DDB" w:rsidRPr="00BF0ACA" w:rsidRDefault="00B97DDB" w:rsidP="00B97DDB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F0ACA">
        <w:rPr>
          <w:rFonts w:ascii="Times New Roman" w:hAnsi="Times New Roman"/>
          <w:b/>
          <w:sz w:val="24"/>
          <w:szCs w:val="24"/>
        </w:rPr>
        <w:t>ОБЛАСТЬ ПРИМЕНЕНИЯ</w:t>
      </w:r>
    </w:p>
    <w:p w:rsidR="00B97DDB" w:rsidRPr="00BF0ACA" w:rsidRDefault="00B97DDB" w:rsidP="00B97DDB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i/>
          <w:sz w:val="24"/>
          <w:szCs w:val="24"/>
        </w:rPr>
        <w:t>1.1. Категория слушателей:</w:t>
      </w:r>
      <w:r w:rsidRPr="00BF0ACA">
        <w:rPr>
          <w:rFonts w:ascii="Times New Roman" w:hAnsi="Times New Roman"/>
          <w:sz w:val="24"/>
          <w:szCs w:val="24"/>
        </w:rPr>
        <w:t xml:space="preserve"> педагогические работники.</w:t>
      </w: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i/>
          <w:sz w:val="24"/>
          <w:szCs w:val="24"/>
        </w:rPr>
        <w:t>1.2. Сфера применения слушателями полученных профессиональных компетенций, умений и знаний:</w:t>
      </w:r>
      <w:r w:rsidRPr="00BF0ACA">
        <w:rPr>
          <w:rFonts w:ascii="Times New Roman" w:hAnsi="Times New Roman"/>
          <w:b/>
          <w:sz w:val="24"/>
          <w:szCs w:val="24"/>
        </w:rPr>
        <w:t xml:space="preserve"> </w:t>
      </w:r>
      <w:r w:rsidRPr="00BF0ACA">
        <w:rPr>
          <w:rFonts w:ascii="Times New Roman" w:hAnsi="Times New Roman"/>
          <w:sz w:val="24"/>
          <w:szCs w:val="24"/>
        </w:rPr>
        <w:t>межкультурное общение.</w:t>
      </w: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7DDB" w:rsidRPr="00BF0ACA" w:rsidRDefault="00B97DDB" w:rsidP="00B97DDB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F0ACA">
        <w:rPr>
          <w:rFonts w:ascii="Times New Roman" w:hAnsi="Times New Roman"/>
          <w:b/>
          <w:sz w:val="24"/>
          <w:szCs w:val="24"/>
        </w:rPr>
        <w:t>ХАРАКТЕРИСТИКА ПОДГОТОВКИ ПО МОДУЛЮ</w:t>
      </w:r>
    </w:p>
    <w:p w:rsidR="00B97DDB" w:rsidRPr="00BF0ACA" w:rsidRDefault="00B97DDB" w:rsidP="00B97DDB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B97DDB" w:rsidRPr="00BF0ACA" w:rsidRDefault="00B97DDB" w:rsidP="00B97D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i/>
          <w:sz w:val="24"/>
          <w:szCs w:val="24"/>
        </w:rPr>
        <w:t>2.1. Нормативный срок освоения модуля</w:t>
      </w:r>
      <w:r w:rsidRPr="00BF0ACA">
        <w:rPr>
          <w:rFonts w:ascii="Times New Roman" w:hAnsi="Times New Roman"/>
          <w:sz w:val="24"/>
          <w:szCs w:val="24"/>
        </w:rPr>
        <w:t xml:space="preserve"> – 12 часов.</w:t>
      </w:r>
    </w:p>
    <w:p w:rsidR="00B97DDB" w:rsidRPr="00BF0ACA" w:rsidRDefault="00B97DDB" w:rsidP="00B97D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i/>
          <w:sz w:val="24"/>
          <w:szCs w:val="24"/>
        </w:rPr>
        <w:t>2.2. Режим обучения</w:t>
      </w:r>
      <w:r w:rsidRPr="00BF0ACA">
        <w:rPr>
          <w:rFonts w:ascii="Times New Roman" w:hAnsi="Times New Roman"/>
          <w:sz w:val="24"/>
          <w:szCs w:val="24"/>
        </w:rPr>
        <w:t xml:space="preserve"> – 6 часов в день.</w:t>
      </w:r>
    </w:p>
    <w:p w:rsidR="00B97DDB" w:rsidRPr="00BF0ACA" w:rsidRDefault="00B97DDB" w:rsidP="00B97D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i/>
          <w:sz w:val="24"/>
          <w:szCs w:val="24"/>
        </w:rPr>
        <w:t>2.3. Форма обучения</w:t>
      </w:r>
      <w:r w:rsidRPr="00BF0ACA">
        <w:rPr>
          <w:rFonts w:ascii="Times New Roman" w:hAnsi="Times New Roman"/>
          <w:sz w:val="24"/>
          <w:szCs w:val="24"/>
        </w:rPr>
        <w:t xml:space="preserve"> – очная с частичным отрывом от работы.</w:t>
      </w:r>
    </w:p>
    <w:p w:rsidR="00B97DDB" w:rsidRPr="00BF0ACA" w:rsidRDefault="00B97DDB" w:rsidP="00B97D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7DDB" w:rsidRPr="00BF0ACA" w:rsidRDefault="00B97DDB" w:rsidP="00B97DDB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F0ACA">
        <w:rPr>
          <w:rFonts w:ascii="Times New Roman" w:hAnsi="Times New Roman"/>
          <w:b/>
          <w:sz w:val="24"/>
          <w:szCs w:val="24"/>
        </w:rPr>
        <w:t>ТРЕБОВАНИЯ К РЕЗУЛЬТАТАМ ОСВОЕНИЯ ПРОГРАММЫ</w:t>
      </w:r>
    </w:p>
    <w:p w:rsidR="00B97DDB" w:rsidRPr="00BF0ACA" w:rsidRDefault="00B97DDB" w:rsidP="00B97DDB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B97DDB" w:rsidRPr="00BF0ACA" w:rsidRDefault="00B97DDB" w:rsidP="00B97DDB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F0ACA">
        <w:rPr>
          <w:rFonts w:ascii="Times New Roman" w:hAnsi="Times New Roman"/>
          <w:i/>
          <w:sz w:val="24"/>
          <w:szCs w:val="24"/>
        </w:rPr>
        <w:t>Обучающийся, освоивший данный модуль, должен:</w:t>
      </w: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i/>
          <w:sz w:val="24"/>
          <w:szCs w:val="24"/>
        </w:rPr>
        <w:t>3.1.</w:t>
      </w:r>
      <w:r w:rsidRPr="00BF0ACA">
        <w:rPr>
          <w:rFonts w:ascii="Times New Roman" w:hAnsi="Times New Roman"/>
          <w:sz w:val="24"/>
          <w:szCs w:val="24"/>
        </w:rPr>
        <w:t xml:space="preserve"> </w:t>
      </w:r>
      <w:r w:rsidRPr="00BF0ACA">
        <w:rPr>
          <w:rFonts w:ascii="Times New Roman" w:hAnsi="Times New Roman"/>
          <w:i/>
          <w:sz w:val="24"/>
          <w:szCs w:val="24"/>
        </w:rPr>
        <w:t>обладать профессиональными компетенциями</w:t>
      </w:r>
      <w:r w:rsidRPr="00BF0ACA">
        <w:rPr>
          <w:rFonts w:ascii="Times New Roman" w:hAnsi="Times New Roman"/>
          <w:sz w:val="24"/>
          <w:szCs w:val="24"/>
        </w:rPr>
        <w:t>, включающими в себя способность:</w:t>
      </w: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sz w:val="24"/>
          <w:szCs w:val="24"/>
        </w:rPr>
        <w:t>- межкультурного общения.</w:t>
      </w: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F0ACA">
        <w:rPr>
          <w:rFonts w:ascii="Times New Roman" w:hAnsi="Times New Roman"/>
          <w:i/>
          <w:sz w:val="24"/>
          <w:szCs w:val="24"/>
        </w:rPr>
        <w:t>3.2.</w:t>
      </w:r>
      <w:r w:rsidRPr="00BF0ACA">
        <w:rPr>
          <w:rFonts w:ascii="Times New Roman" w:hAnsi="Times New Roman"/>
          <w:sz w:val="24"/>
          <w:szCs w:val="24"/>
        </w:rPr>
        <w:t xml:space="preserve"> </w:t>
      </w:r>
      <w:r w:rsidRPr="00BF0ACA">
        <w:rPr>
          <w:rFonts w:ascii="Times New Roman" w:hAnsi="Times New Roman"/>
          <w:i/>
          <w:sz w:val="24"/>
          <w:szCs w:val="24"/>
        </w:rPr>
        <w:t>владеть:</w:t>
      </w: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sz w:val="24"/>
          <w:szCs w:val="24"/>
        </w:rPr>
        <w:t>- навыком развития межкультурной коммуникации.</w:t>
      </w: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i/>
          <w:sz w:val="24"/>
          <w:szCs w:val="24"/>
        </w:rPr>
        <w:t>3.3.</w:t>
      </w:r>
      <w:r w:rsidRPr="00BF0ACA">
        <w:rPr>
          <w:rFonts w:ascii="Times New Roman" w:hAnsi="Times New Roman"/>
          <w:sz w:val="24"/>
          <w:szCs w:val="24"/>
        </w:rPr>
        <w:t xml:space="preserve"> </w:t>
      </w:r>
      <w:r w:rsidRPr="00BF0ACA">
        <w:rPr>
          <w:rFonts w:ascii="Times New Roman" w:hAnsi="Times New Roman"/>
          <w:i/>
          <w:sz w:val="24"/>
          <w:szCs w:val="24"/>
        </w:rPr>
        <w:t>уметь:</w:t>
      </w: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sz w:val="24"/>
          <w:szCs w:val="24"/>
        </w:rPr>
        <w:t>- объяснить понятие «этническая идентичность»;</w:t>
      </w: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sz w:val="24"/>
          <w:szCs w:val="24"/>
        </w:rPr>
        <w:t>- выявлять ошибки атрибуции и объяснять их влияние на процесс межкультурной коммуникации;</w:t>
      </w: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sz w:val="24"/>
          <w:szCs w:val="24"/>
        </w:rPr>
        <w:t>- объяснять ценности русской культуры.</w:t>
      </w: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i/>
          <w:sz w:val="24"/>
          <w:szCs w:val="24"/>
        </w:rPr>
        <w:t>3.4.</w:t>
      </w:r>
      <w:r w:rsidRPr="00BF0ACA">
        <w:rPr>
          <w:rFonts w:ascii="Times New Roman" w:hAnsi="Times New Roman"/>
          <w:sz w:val="24"/>
          <w:szCs w:val="24"/>
        </w:rPr>
        <w:t xml:space="preserve"> </w:t>
      </w:r>
      <w:r w:rsidRPr="00BF0ACA">
        <w:rPr>
          <w:rFonts w:ascii="Times New Roman" w:hAnsi="Times New Roman"/>
          <w:i/>
          <w:sz w:val="24"/>
          <w:szCs w:val="24"/>
        </w:rPr>
        <w:t>знать:</w:t>
      </w:r>
      <w:r w:rsidRPr="00BF0ACA">
        <w:rPr>
          <w:rFonts w:ascii="Times New Roman" w:hAnsi="Times New Roman"/>
          <w:sz w:val="24"/>
          <w:szCs w:val="24"/>
        </w:rPr>
        <w:t xml:space="preserve"> </w:t>
      </w:r>
    </w:p>
    <w:p w:rsidR="00B97DDB" w:rsidRPr="00BF0ACA" w:rsidRDefault="00B97DDB" w:rsidP="00B97DDB">
      <w:pPr>
        <w:pStyle w:val="291"/>
        <w:tabs>
          <w:tab w:val="left" w:pos="390"/>
        </w:tabs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sz w:val="24"/>
          <w:szCs w:val="24"/>
        </w:rPr>
        <w:t>- понятие «культуры»;</w:t>
      </w:r>
    </w:p>
    <w:p w:rsidR="00B97DDB" w:rsidRPr="00BF0ACA" w:rsidRDefault="00B97DDB" w:rsidP="00B97DDB">
      <w:pPr>
        <w:pStyle w:val="291"/>
        <w:tabs>
          <w:tab w:val="left" w:pos="390"/>
        </w:tabs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sz w:val="24"/>
          <w:szCs w:val="24"/>
        </w:rPr>
        <w:t>- характеристики и составляющие культуры;</w:t>
      </w:r>
    </w:p>
    <w:p w:rsidR="00B97DDB" w:rsidRPr="00BF0ACA" w:rsidRDefault="00B97DDB" w:rsidP="00B97DDB">
      <w:pPr>
        <w:pStyle w:val="291"/>
        <w:tabs>
          <w:tab w:val="left" w:pos="390"/>
        </w:tabs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sz w:val="24"/>
          <w:szCs w:val="24"/>
        </w:rPr>
        <w:t>- понятия культурных норм и ценностей;</w:t>
      </w:r>
    </w:p>
    <w:p w:rsidR="00B97DDB" w:rsidRPr="00BF0ACA" w:rsidRDefault="00B97DDB" w:rsidP="00B97DDB">
      <w:pPr>
        <w:pStyle w:val="291"/>
        <w:tabs>
          <w:tab w:val="left" w:pos="390"/>
        </w:tabs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sz w:val="24"/>
          <w:szCs w:val="24"/>
        </w:rPr>
        <w:t>- понятие культурного релятивизма;</w:t>
      </w:r>
    </w:p>
    <w:p w:rsidR="00B97DDB" w:rsidRPr="00BF0ACA" w:rsidRDefault="00B97DDB" w:rsidP="00B97DDB">
      <w:pPr>
        <w:pStyle w:val="291"/>
        <w:tabs>
          <w:tab w:val="left" w:pos="390"/>
        </w:tabs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sz w:val="24"/>
          <w:szCs w:val="24"/>
        </w:rPr>
        <w:t xml:space="preserve">- особенности влияния культуры на восприятие; </w:t>
      </w:r>
    </w:p>
    <w:p w:rsidR="00B97DDB" w:rsidRPr="00BF0ACA" w:rsidRDefault="00B97DDB" w:rsidP="00B97DDB">
      <w:pPr>
        <w:pStyle w:val="291"/>
        <w:tabs>
          <w:tab w:val="left" w:pos="390"/>
        </w:tabs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sz w:val="24"/>
          <w:szCs w:val="24"/>
        </w:rPr>
        <w:lastRenderedPageBreak/>
        <w:t>- понятие и сущность предрассудка;</w:t>
      </w:r>
    </w:p>
    <w:p w:rsidR="00B97DDB" w:rsidRPr="00BF0ACA" w:rsidRDefault="00B97DDB" w:rsidP="00B97DDB">
      <w:pPr>
        <w:pStyle w:val="291"/>
        <w:tabs>
          <w:tab w:val="left" w:pos="390"/>
        </w:tabs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sz w:val="24"/>
          <w:szCs w:val="24"/>
        </w:rPr>
        <w:t>- механизм формирования предрассудков и типы предрассудков;</w:t>
      </w:r>
    </w:p>
    <w:p w:rsidR="00B97DDB" w:rsidRPr="00BF0ACA" w:rsidRDefault="00B97DDB" w:rsidP="00B97DDB">
      <w:pPr>
        <w:pStyle w:val="291"/>
        <w:tabs>
          <w:tab w:val="left" w:pos="390"/>
        </w:tabs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sz w:val="24"/>
          <w:szCs w:val="24"/>
        </w:rPr>
        <w:t>- базовые категории культуры.</w:t>
      </w:r>
    </w:p>
    <w:p w:rsidR="00B97DDB" w:rsidRPr="00BF0ACA" w:rsidRDefault="00B97DDB" w:rsidP="00B97DDB">
      <w:pPr>
        <w:pStyle w:val="291"/>
        <w:tabs>
          <w:tab w:val="left" w:pos="390"/>
        </w:tabs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</w:p>
    <w:p w:rsidR="00B97DDB" w:rsidRPr="00BF0ACA" w:rsidRDefault="00B97DDB" w:rsidP="00B97DDB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F0ACA">
        <w:rPr>
          <w:rFonts w:ascii="Times New Roman" w:hAnsi="Times New Roman"/>
          <w:b/>
          <w:sz w:val="24"/>
          <w:szCs w:val="24"/>
        </w:rPr>
        <w:t>УЧЕБНО-ТЕМАТИЧЕСКИЙ ПЛАН</w:t>
      </w: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8"/>
        <w:gridCol w:w="3409"/>
        <w:gridCol w:w="1134"/>
        <w:gridCol w:w="958"/>
        <w:gridCol w:w="1723"/>
        <w:gridCol w:w="1235"/>
      </w:tblGrid>
      <w:tr w:rsidR="00B97DDB" w:rsidRPr="00BF0ACA" w:rsidTr="006125E2">
        <w:tc>
          <w:tcPr>
            <w:tcW w:w="668" w:type="dxa"/>
            <w:vMerge w:val="restart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409" w:type="dxa"/>
            <w:vMerge w:val="restart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4" w:type="dxa"/>
            <w:vMerge w:val="restart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sz w:val="24"/>
                <w:szCs w:val="24"/>
              </w:rPr>
              <w:t>Всего часов</w:t>
            </w:r>
          </w:p>
        </w:tc>
        <w:tc>
          <w:tcPr>
            <w:tcW w:w="3916" w:type="dxa"/>
            <w:gridSpan w:val="3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sz w:val="24"/>
                <w:szCs w:val="24"/>
              </w:rPr>
              <w:t>В том числе</w:t>
            </w:r>
          </w:p>
        </w:tc>
      </w:tr>
      <w:tr w:rsidR="00B97DDB" w:rsidRPr="00BF0ACA" w:rsidTr="006125E2">
        <w:tc>
          <w:tcPr>
            <w:tcW w:w="668" w:type="dxa"/>
            <w:vMerge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409" w:type="dxa"/>
            <w:vMerge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58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sz w:val="24"/>
                <w:szCs w:val="24"/>
              </w:rPr>
              <w:t>Лекции</w:t>
            </w:r>
          </w:p>
        </w:tc>
        <w:tc>
          <w:tcPr>
            <w:tcW w:w="1723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sz w:val="24"/>
                <w:szCs w:val="24"/>
              </w:rPr>
              <w:t>Практические занятия (семинары), лабораторные работы</w:t>
            </w:r>
          </w:p>
        </w:tc>
        <w:tc>
          <w:tcPr>
            <w:tcW w:w="1235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sz w:val="24"/>
                <w:szCs w:val="24"/>
              </w:rPr>
              <w:t>Выездные занятия</w:t>
            </w:r>
          </w:p>
        </w:tc>
      </w:tr>
      <w:tr w:rsidR="00B97DDB" w:rsidRPr="00BF0ACA" w:rsidTr="006125E2">
        <w:tc>
          <w:tcPr>
            <w:tcW w:w="668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F0ACA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409" w:type="dxa"/>
          </w:tcPr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Понятие культуры в МКК</w:t>
            </w:r>
          </w:p>
        </w:tc>
        <w:tc>
          <w:tcPr>
            <w:tcW w:w="1134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8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23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5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97DDB" w:rsidRPr="00BF0ACA" w:rsidTr="006125E2">
        <w:tc>
          <w:tcPr>
            <w:tcW w:w="668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F0ACA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3409" w:type="dxa"/>
          </w:tcPr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Идентичность в межкультурной коммуникации</w:t>
            </w:r>
          </w:p>
        </w:tc>
        <w:tc>
          <w:tcPr>
            <w:tcW w:w="1134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8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23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5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97DDB" w:rsidRPr="00BF0ACA" w:rsidTr="006125E2">
        <w:tc>
          <w:tcPr>
            <w:tcW w:w="668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F0ACA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3409" w:type="dxa"/>
          </w:tcPr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Основные принципы процесса восприятия</w:t>
            </w:r>
          </w:p>
        </w:tc>
        <w:tc>
          <w:tcPr>
            <w:tcW w:w="1134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8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23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5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97DDB" w:rsidRPr="00BF0ACA" w:rsidTr="006125E2">
        <w:tc>
          <w:tcPr>
            <w:tcW w:w="668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F0ACA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3409" w:type="dxa"/>
          </w:tcPr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 xml:space="preserve">Социальная категоризация в процессе межкультурного общения </w:t>
            </w:r>
          </w:p>
        </w:tc>
        <w:tc>
          <w:tcPr>
            <w:tcW w:w="1134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8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23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5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97DDB" w:rsidRPr="00BF0ACA" w:rsidTr="006125E2">
        <w:tc>
          <w:tcPr>
            <w:tcW w:w="668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F0ACA"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</w:p>
        </w:tc>
        <w:tc>
          <w:tcPr>
            <w:tcW w:w="3409" w:type="dxa"/>
          </w:tcPr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Базовые категории культуры</w:t>
            </w:r>
          </w:p>
        </w:tc>
        <w:tc>
          <w:tcPr>
            <w:tcW w:w="1134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8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23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5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97DDB" w:rsidRPr="00BF0ACA" w:rsidTr="006125E2">
        <w:tc>
          <w:tcPr>
            <w:tcW w:w="668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F0ACA"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</w:p>
        </w:tc>
        <w:tc>
          <w:tcPr>
            <w:tcW w:w="3409" w:type="dxa"/>
          </w:tcPr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Русские в межкультурных контактах</w:t>
            </w:r>
            <w:r w:rsidRPr="00BF0ACA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134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8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23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5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97DDB" w:rsidRPr="00BF0ACA" w:rsidTr="006125E2">
        <w:tc>
          <w:tcPr>
            <w:tcW w:w="668" w:type="dxa"/>
          </w:tcPr>
          <w:p w:rsidR="00B97DDB" w:rsidRPr="00BF0ACA" w:rsidRDefault="00B97DDB" w:rsidP="006125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9" w:type="dxa"/>
          </w:tcPr>
          <w:p w:rsidR="00B97DDB" w:rsidRPr="00BF0ACA" w:rsidRDefault="00B97DDB" w:rsidP="006125E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BF0ACA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0ACA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958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0AC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723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0ACA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235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0AC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</w:tbl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7DDB" w:rsidRPr="00BF0ACA" w:rsidRDefault="00B97DDB" w:rsidP="00B97DDB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F0ACA">
        <w:rPr>
          <w:rFonts w:ascii="Times New Roman" w:hAnsi="Times New Roman"/>
          <w:b/>
          <w:sz w:val="24"/>
          <w:szCs w:val="24"/>
        </w:rPr>
        <w:t>УЧЕБНАЯ ПРОГРАММА ПО МОДУЛЮ</w:t>
      </w:r>
    </w:p>
    <w:p w:rsidR="00B97DDB" w:rsidRPr="00BF0ACA" w:rsidRDefault="00B97DDB" w:rsidP="00B97DDB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3"/>
        <w:gridCol w:w="2279"/>
        <w:gridCol w:w="6378"/>
      </w:tblGrid>
      <w:tr w:rsidR="00B97DDB" w:rsidRPr="00BF0ACA" w:rsidTr="006125E2">
        <w:tc>
          <w:tcPr>
            <w:tcW w:w="523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2279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378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sz w:val="24"/>
                <w:szCs w:val="24"/>
              </w:rPr>
              <w:t>Содержание обучения (по темам в дидактических единицах), наименование и тематика лабораторных работ, практических занятий (семинаров), самостоятельной работы, используемых образовательных технологий и рекомендуемой литературы</w:t>
            </w:r>
          </w:p>
        </w:tc>
      </w:tr>
      <w:tr w:rsidR="00B97DDB" w:rsidRPr="00BF0ACA" w:rsidTr="006125E2">
        <w:tc>
          <w:tcPr>
            <w:tcW w:w="523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79" w:type="dxa"/>
          </w:tcPr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Понятие культуры в межкультурной коммуникации</w:t>
            </w:r>
          </w:p>
        </w:tc>
        <w:tc>
          <w:tcPr>
            <w:tcW w:w="6378" w:type="dxa"/>
          </w:tcPr>
          <w:p w:rsidR="00B97DDB" w:rsidRPr="00BF0ACA" w:rsidRDefault="00B97DDB" w:rsidP="006125E2">
            <w:pPr>
              <w:pStyle w:val="31"/>
              <w:spacing w:after="0"/>
              <w:ind w:firstLine="317"/>
              <w:jc w:val="both"/>
              <w:rPr>
                <w:sz w:val="24"/>
                <w:szCs w:val="24"/>
              </w:rPr>
            </w:pPr>
            <w:r w:rsidRPr="00BF0ACA">
              <w:rPr>
                <w:sz w:val="24"/>
                <w:szCs w:val="24"/>
              </w:rPr>
              <w:t xml:space="preserve">Культура и поведение. </w:t>
            </w:r>
            <w:r w:rsidRPr="00BF0ACA">
              <w:rPr>
                <w:bCs/>
                <w:sz w:val="24"/>
                <w:szCs w:val="24"/>
              </w:rPr>
              <w:t xml:space="preserve">Понятие культурного релятивизма. Проблема понимания в процессе межкультурного общения. </w:t>
            </w:r>
            <w:r w:rsidRPr="00BF0ACA">
              <w:rPr>
                <w:sz w:val="24"/>
                <w:szCs w:val="24"/>
              </w:rPr>
              <w:t xml:space="preserve">Культурные ценности и нормы. Социализация и инкультурация. Средства социализации. </w:t>
            </w:r>
          </w:p>
          <w:p w:rsidR="00B97DDB" w:rsidRPr="00BF0ACA" w:rsidRDefault="00B97DDB" w:rsidP="006125E2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Понятие культуры. Характеристики и составляющие культуры. Метафоры культуры: «айсберг», «луковица», «рюкзак». Понятия культурных норм и ценностей. Понятие культурного релятивизма. Проблема понимания в процессе межкультурного общения.</w:t>
            </w:r>
          </w:p>
          <w:p w:rsidR="00B97DDB" w:rsidRPr="00BF0ACA" w:rsidRDefault="00B97DDB" w:rsidP="006125E2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Упражнение-игра «Барнга». Рефлексия упражнения.</w:t>
            </w:r>
          </w:p>
        </w:tc>
      </w:tr>
      <w:tr w:rsidR="00B97DDB" w:rsidRPr="00BF0ACA" w:rsidTr="006125E2">
        <w:tc>
          <w:tcPr>
            <w:tcW w:w="523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279" w:type="dxa"/>
          </w:tcPr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Идентичность в межкультурной коммуникации</w:t>
            </w:r>
          </w:p>
        </w:tc>
        <w:tc>
          <w:tcPr>
            <w:tcW w:w="6378" w:type="dxa"/>
          </w:tcPr>
          <w:p w:rsidR="00B97DDB" w:rsidRPr="00BF0ACA" w:rsidRDefault="00B97DDB" w:rsidP="006125E2">
            <w:pPr>
              <w:pStyle w:val="31"/>
              <w:spacing w:after="0"/>
              <w:ind w:firstLine="317"/>
              <w:jc w:val="both"/>
              <w:rPr>
                <w:sz w:val="24"/>
                <w:szCs w:val="24"/>
              </w:rPr>
            </w:pPr>
            <w:r w:rsidRPr="00BF0ACA">
              <w:rPr>
                <w:sz w:val="24"/>
                <w:szCs w:val="24"/>
              </w:rPr>
              <w:t xml:space="preserve">Этническая идентичность. Проблема «чужеродности» культуры. Этноцентризм. Сушность этноцентризма и его роль в межкультурной коммуникации. Понятия «свой» и «чужой». Феномен ингруппового фаворитизма. </w:t>
            </w:r>
          </w:p>
          <w:p w:rsidR="00B97DDB" w:rsidRPr="00BF0ACA" w:rsidRDefault="00B97DDB" w:rsidP="006125E2">
            <w:pPr>
              <w:pStyle w:val="31"/>
              <w:spacing w:after="0"/>
              <w:ind w:firstLine="317"/>
              <w:jc w:val="both"/>
              <w:rPr>
                <w:sz w:val="24"/>
                <w:szCs w:val="24"/>
              </w:rPr>
            </w:pPr>
            <w:r w:rsidRPr="00BF0ACA">
              <w:rPr>
                <w:sz w:val="24"/>
                <w:szCs w:val="24"/>
              </w:rPr>
              <w:t>Упражнение «Пирамида ценностей». Рефлексия.</w:t>
            </w:r>
          </w:p>
        </w:tc>
      </w:tr>
      <w:tr w:rsidR="00B97DDB" w:rsidRPr="00BF0ACA" w:rsidTr="006125E2">
        <w:tc>
          <w:tcPr>
            <w:tcW w:w="523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279" w:type="dxa"/>
          </w:tcPr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Основные принципы процесса восприятия</w:t>
            </w:r>
          </w:p>
        </w:tc>
        <w:tc>
          <w:tcPr>
            <w:tcW w:w="6378" w:type="dxa"/>
          </w:tcPr>
          <w:p w:rsidR="00B97DDB" w:rsidRPr="00BF0ACA" w:rsidRDefault="00B97DDB" w:rsidP="006125E2">
            <w:pPr>
              <w:pStyle w:val="31"/>
              <w:spacing w:after="0"/>
              <w:ind w:firstLine="317"/>
              <w:jc w:val="both"/>
              <w:rPr>
                <w:sz w:val="24"/>
                <w:szCs w:val="24"/>
              </w:rPr>
            </w:pPr>
            <w:r w:rsidRPr="00BF0ACA">
              <w:rPr>
                <w:sz w:val="24"/>
                <w:szCs w:val="24"/>
              </w:rPr>
              <w:t xml:space="preserve">Процесс восприятия и его характеристики. Культурная обусловленность восприятия и его значения для процесса переработки информации. Категоризация как элемент восприятия; Сущность и детерминируюшие факторы </w:t>
            </w:r>
            <w:r w:rsidRPr="00BF0ACA">
              <w:rPr>
                <w:sz w:val="24"/>
                <w:szCs w:val="24"/>
              </w:rPr>
              <w:lastRenderedPageBreak/>
              <w:t>восприятия: фактор первого впечатления; фактор превосходства; фактор отношения.</w:t>
            </w:r>
          </w:p>
          <w:p w:rsidR="00B97DDB" w:rsidRPr="00BF0ACA" w:rsidRDefault="00B97DDB" w:rsidP="006125E2">
            <w:pPr>
              <w:pStyle w:val="31"/>
              <w:spacing w:after="0"/>
              <w:ind w:firstLine="317"/>
              <w:jc w:val="both"/>
              <w:rPr>
                <w:sz w:val="24"/>
                <w:szCs w:val="24"/>
              </w:rPr>
            </w:pPr>
            <w:r w:rsidRPr="00BF0ACA">
              <w:rPr>
                <w:sz w:val="24"/>
                <w:szCs w:val="24"/>
              </w:rPr>
              <w:t>Влияние культуры на восприятие. Влияние атрибуции на переработку информации в процессе межкультурной коммуникации. Понятие и сущность атрибуции. Ошибки атрибуции и их влияние на процесс межкультурной коммуникации</w:t>
            </w:r>
          </w:p>
          <w:p w:rsidR="00B97DDB" w:rsidRPr="00BF0ACA" w:rsidRDefault="00B97DDB" w:rsidP="006125E2">
            <w:pPr>
              <w:pStyle w:val="31"/>
              <w:spacing w:after="0"/>
              <w:ind w:firstLine="317"/>
              <w:jc w:val="both"/>
              <w:rPr>
                <w:sz w:val="24"/>
                <w:szCs w:val="24"/>
              </w:rPr>
            </w:pPr>
            <w:r w:rsidRPr="00BF0ACA">
              <w:rPr>
                <w:sz w:val="24"/>
                <w:szCs w:val="24"/>
              </w:rPr>
              <w:t xml:space="preserve">Упражнение-игра «Оптический обман». Демонстрация возможной ошибочности первого впечатления на примере картин с оптическим обманом, показав, что объект может иметь несколько сторон и разные люди могут видеть различные его стороны.  </w:t>
            </w:r>
          </w:p>
          <w:p w:rsidR="00B97DDB" w:rsidRPr="00BF0ACA" w:rsidRDefault="00B97DDB" w:rsidP="006125E2">
            <w:pPr>
              <w:pStyle w:val="31"/>
              <w:spacing w:after="0"/>
              <w:ind w:firstLine="317"/>
              <w:jc w:val="both"/>
              <w:rPr>
                <w:sz w:val="24"/>
                <w:szCs w:val="24"/>
              </w:rPr>
            </w:pPr>
            <w:r w:rsidRPr="00BF0ACA">
              <w:rPr>
                <w:sz w:val="24"/>
                <w:szCs w:val="24"/>
              </w:rPr>
              <w:t>Упражнение-игра «Расскажи, что видишь» (немой театр). Обсуждение, комментарий.</w:t>
            </w:r>
          </w:p>
        </w:tc>
      </w:tr>
      <w:tr w:rsidR="00B97DDB" w:rsidRPr="00BF0ACA" w:rsidTr="006125E2">
        <w:tc>
          <w:tcPr>
            <w:tcW w:w="523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279" w:type="dxa"/>
          </w:tcPr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 xml:space="preserve">Социальная категоризация в процессе межкультурного общения </w:t>
            </w:r>
          </w:p>
        </w:tc>
        <w:tc>
          <w:tcPr>
            <w:tcW w:w="6378" w:type="dxa"/>
          </w:tcPr>
          <w:p w:rsidR="00B97DDB" w:rsidRPr="00BF0ACA" w:rsidRDefault="00B97DDB" w:rsidP="006125E2">
            <w:pPr>
              <w:pStyle w:val="31"/>
              <w:spacing w:after="0"/>
              <w:ind w:firstLine="317"/>
              <w:jc w:val="both"/>
              <w:rPr>
                <w:sz w:val="24"/>
                <w:szCs w:val="24"/>
              </w:rPr>
            </w:pPr>
            <w:r w:rsidRPr="00BF0ACA">
              <w:rPr>
                <w:sz w:val="24"/>
                <w:szCs w:val="24"/>
              </w:rPr>
              <w:t>Понятие и сущность стереотипа. Функции стереотипов. Значение стереотипов для МКК</w:t>
            </w:r>
          </w:p>
          <w:p w:rsidR="00B97DDB" w:rsidRPr="00BF0ACA" w:rsidRDefault="00B97DDB" w:rsidP="006125E2">
            <w:pPr>
              <w:pStyle w:val="31"/>
              <w:spacing w:after="0"/>
              <w:ind w:firstLine="317"/>
              <w:jc w:val="both"/>
              <w:rPr>
                <w:sz w:val="24"/>
                <w:szCs w:val="24"/>
              </w:rPr>
            </w:pPr>
            <w:r w:rsidRPr="00BF0ACA">
              <w:rPr>
                <w:sz w:val="24"/>
                <w:szCs w:val="24"/>
              </w:rPr>
              <w:t xml:space="preserve">Понятие стереотипа. Возможности коррекции и изменения стереотипов. Понятие и сущность предрассудка. Механизм формирования предрассудков. Типы предрассудков. Проблемы корректировки и изменения предрассудков. Функции  предрассудков. </w:t>
            </w:r>
          </w:p>
          <w:p w:rsidR="00B97DDB" w:rsidRPr="00BF0ACA" w:rsidRDefault="00B97DDB" w:rsidP="006125E2">
            <w:pPr>
              <w:pStyle w:val="31"/>
              <w:spacing w:after="0"/>
              <w:ind w:firstLine="317"/>
              <w:jc w:val="both"/>
              <w:rPr>
                <w:sz w:val="24"/>
                <w:szCs w:val="24"/>
              </w:rPr>
            </w:pPr>
            <w:r w:rsidRPr="00BF0ACA">
              <w:rPr>
                <w:sz w:val="24"/>
                <w:szCs w:val="24"/>
              </w:rPr>
              <w:t xml:space="preserve">Упражнение-игра «Знаете ли вы этого человека». Обсуждение результатов  упражнения. </w:t>
            </w:r>
          </w:p>
          <w:p w:rsidR="00B97DDB" w:rsidRPr="00BF0ACA" w:rsidRDefault="00B97DDB" w:rsidP="006125E2">
            <w:pPr>
              <w:pStyle w:val="31"/>
              <w:spacing w:after="0"/>
              <w:ind w:firstLine="317"/>
              <w:jc w:val="both"/>
              <w:rPr>
                <w:sz w:val="24"/>
                <w:szCs w:val="24"/>
              </w:rPr>
            </w:pPr>
            <w:r w:rsidRPr="00BF0ACA">
              <w:rPr>
                <w:sz w:val="24"/>
                <w:szCs w:val="24"/>
              </w:rPr>
              <w:t>Обсуждение понятия и сущности стереотипов. Процесс категоризации. Иллюстрация процесса категоризации.</w:t>
            </w:r>
          </w:p>
          <w:p w:rsidR="00B97DDB" w:rsidRPr="00BF0ACA" w:rsidRDefault="00B97DDB" w:rsidP="006125E2">
            <w:pPr>
              <w:pStyle w:val="31"/>
              <w:spacing w:after="0"/>
              <w:ind w:firstLine="317"/>
              <w:jc w:val="both"/>
              <w:rPr>
                <w:sz w:val="24"/>
                <w:szCs w:val="24"/>
              </w:rPr>
            </w:pPr>
            <w:r w:rsidRPr="00BF0ACA">
              <w:rPr>
                <w:sz w:val="24"/>
                <w:szCs w:val="24"/>
              </w:rPr>
              <w:t xml:space="preserve">Упражнение-игра «Отгадай, о ком речь?» Рефлексия. Обсуждение схем возникновения стереотипов.  </w:t>
            </w:r>
          </w:p>
          <w:p w:rsidR="00B97DDB" w:rsidRPr="00BF0ACA" w:rsidRDefault="00B97DDB" w:rsidP="006125E2">
            <w:pPr>
              <w:pStyle w:val="31"/>
              <w:spacing w:after="0"/>
              <w:ind w:firstLine="317"/>
              <w:jc w:val="both"/>
              <w:rPr>
                <w:sz w:val="24"/>
                <w:szCs w:val="24"/>
              </w:rPr>
            </w:pPr>
            <w:r w:rsidRPr="00BF0ACA">
              <w:rPr>
                <w:sz w:val="24"/>
                <w:szCs w:val="24"/>
              </w:rPr>
              <w:t>Вербальные формы выражения стереотипов. Обсуждение пословиц и поговорок, этнически окрашенных анекдотов, например, «сделано не по-русски», «незваный гость – хуже татарина», «что русскому хорошо – то немцу смерть» и т.д.</w:t>
            </w:r>
          </w:p>
          <w:p w:rsidR="00B97DDB" w:rsidRPr="00BF0ACA" w:rsidRDefault="00B97DDB" w:rsidP="006125E2">
            <w:pPr>
              <w:pStyle w:val="31"/>
              <w:spacing w:after="0"/>
              <w:ind w:firstLine="317"/>
              <w:jc w:val="both"/>
              <w:rPr>
                <w:sz w:val="24"/>
                <w:szCs w:val="24"/>
              </w:rPr>
            </w:pPr>
            <w:r w:rsidRPr="00BF0ACA">
              <w:rPr>
                <w:sz w:val="24"/>
                <w:szCs w:val="24"/>
              </w:rPr>
              <w:t>Упражнение «Какое слово здесь пропущено?»</w:t>
            </w:r>
          </w:p>
        </w:tc>
      </w:tr>
      <w:tr w:rsidR="00B97DDB" w:rsidRPr="00BF0ACA" w:rsidTr="006125E2">
        <w:tc>
          <w:tcPr>
            <w:tcW w:w="523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279" w:type="dxa"/>
          </w:tcPr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Базовые категории культуры</w:t>
            </w:r>
          </w:p>
        </w:tc>
        <w:tc>
          <w:tcPr>
            <w:tcW w:w="6378" w:type="dxa"/>
          </w:tcPr>
          <w:p w:rsidR="00B97DDB" w:rsidRPr="00BF0ACA" w:rsidRDefault="00B97DDB" w:rsidP="006125E2">
            <w:pPr>
              <w:pStyle w:val="31"/>
              <w:spacing w:after="0"/>
              <w:ind w:firstLine="317"/>
              <w:jc w:val="both"/>
              <w:rPr>
                <w:sz w:val="24"/>
                <w:szCs w:val="24"/>
              </w:rPr>
            </w:pPr>
            <w:r w:rsidRPr="00BF0ACA">
              <w:rPr>
                <w:sz w:val="24"/>
                <w:szCs w:val="24"/>
              </w:rPr>
              <w:t xml:space="preserve">Теория Эдварда Холла. Категоризация культуры по Э. Холлу: концепция «культурной грамматики». Время. Жизненный ритм культуры. Монохронные и полихронные культуры. Контекст. Пространство. Информационные потоки. Теория Гирта Хофстеде. Категоризация культуры по Г. Хофстеле: концепция «ментальных программ». Дистанция власти. Индивидуализм – коллективизм. Маскулинность – феминность. Избегание неопределенности. </w:t>
            </w:r>
          </w:p>
          <w:p w:rsidR="00B97DDB" w:rsidRPr="00BF0ACA" w:rsidRDefault="00B97DDB" w:rsidP="006125E2">
            <w:pPr>
              <w:pStyle w:val="31"/>
              <w:spacing w:after="0"/>
              <w:ind w:firstLine="317"/>
              <w:jc w:val="both"/>
              <w:rPr>
                <w:sz w:val="24"/>
                <w:szCs w:val="24"/>
              </w:rPr>
            </w:pPr>
            <w:r w:rsidRPr="00BF0ACA">
              <w:rPr>
                <w:sz w:val="24"/>
                <w:szCs w:val="24"/>
              </w:rPr>
              <w:t>Упражнение «Забытая записная книжка». Рефлексия.</w:t>
            </w:r>
          </w:p>
        </w:tc>
      </w:tr>
      <w:tr w:rsidR="00B97DDB" w:rsidRPr="00BF0ACA" w:rsidTr="006125E2">
        <w:tc>
          <w:tcPr>
            <w:tcW w:w="523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279" w:type="dxa"/>
          </w:tcPr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Русские в межкультурных контактах</w:t>
            </w:r>
            <w:r w:rsidRPr="00BF0ACA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6378" w:type="dxa"/>
          </w:tcPr>
          <w:p w:rsidR="00B97DDB" w:rsidRPr="00BF0ACA" w:rsidRDefault="00B97DDB" w:rsidP="006125E2">
            <w:pPr>
              <w:pStyle w:val="31"/>
              <w:spacing w:after="0"/>
              <w:ind w:firstLine="317"/>
              <w:jc w:val="both"/>
              <w:rPr>
                <w:sz w:val="24"/>
                <w:szCs w:val="24"/>
              </w:rPr>
            </w:pPr>
            <w:r w:rsidRPr="00BF0ACA">
              <w:rPr>
                <w:sz w:val="24"/>
                <w:szCs w:val="24"/>
              </w:rPr>
              <w:t>Стереотипные представления о русских в Европе. История возникновения.</w:t>
            </w:r>
            <w:r w:rsidRPr="00BF0ACA">
              <w:rPr>
                <w:sz w:val="24"/>
                <w:szCs w:val="24"/>
              </w:rPr>
              <w:tab/>
            </w:r>
          </w:p>
          <w:p w:rsidR="00B97DDB" w:rsidRPr="00BF0ACA" w:rsidRDefault="00B97DDB" w:rsidP="006125E2">
            <w:pPr>
              <w:pStyle w:val="31"/>
              <w:spacing w:after="0"/>
              <w:ind w:firstLine="317"/>
              <w:jc w:val="both"/>
              <w:rPr>
                <w:sz w:val="24"/>
                <w:szCs w:val="24"/>
              </w:rPr>
            </w:pPr>
            <w:r w:rsidRPr="00BF0ACA">
              <w:rPr>
                <w:sz w:val="24"/>
                <w:szCs w:val="24"/>
              </w:rPr>
              <w:t xml:space="preserve">Ценности русской культуры. Особенности повседневной советской культуры. Культура русской диаспоры.   Коммуникационные конфликты. (На примере немецкой культуры). Особенности русской культуры с точки зрения немцев. Наиболее распространенные стереотипы русских в современной Германии. Особенности немецко-русской коммуникации. </w:t>
            </w:r>
            <w:r w:rsidRPr="00BF0ACA">
              <w:rPr>
                <w:sz w:val="24"/>
                <w:szCs w:val="24"/>
              </w:rPr>
              <w:lastRenderedPageBreak/>
              <w:t xml:space="preserve">Особенности личных и рабочих отношений в русской и немецкой культурах. </w:t>
            </w:r>
          </w:p>
          <w:p w:rsidR="00B97DDB" w:rsidRPr="00BF0ACA" w:rsidRDefault="00B97DDB" w:rsidP="006125E2">
            <w:pPr>
              <w:pStyle w:val="31"/>
              <w:spacing w:after="0"/>
              <w:ind w:firstLine="317"/>
              <w:jc w:val="both"/>
              <w:rPr>
                <w:sz w:val="24"/>
                <w:szCs w:val="24"/>
              </w:rPr>
            </w:pPr>
            <w:r w:rsidRPr="00BF0ACA">
              <w:rPr>
                <w:sz w:val="24"/>
                <w:szCs w:val="24"/>
              </w:rPr>
              <w:t>Упражнение-игра «Немецкие гости на корпоративной вечеринке». Рефлексия.</w:t>
            </w:r>
          </w:p>
          <w:p w:rsidR="00B97DDB" w:rsidRPr="00BF0ACA" w:rsidRDefault="00B97DDB" w:rsidP="006125E2">
            <w:pPr>
              <w:pStyle w:val="31"/>
              <w:spacing w:after="0"/>
              <w:ind w:firstLine="317"/>
              <w:jc w:val="both"/>
              <w:rPr>
                <w:sz w:val="24"/>
                <w:szCs w:val="24"/>
              </w:rPr>
            </w:pPr>
            <w:r w:rsidRPr="00BF0ACA">
              <w:rPr>
                <w:sz w:val="24"/>
                <w:szCs w:val="24"/>
              </w:rPr>
              <w:t>Задание: Записать и обсудить свои представления о русской культуре, выявить элементы советской культуры.</w:t>
            </w:r>
          </w:p>
          <w:p w:rsidR="00B97DDB" w:rsidRPr="00BF0ACA" w:rsidRDefault="00B97DDB" w:rsidP="006125E2">
            <w:pPr>
              <w:pStyle w:val="31"/>
              <w:spacing w:after="0"/>
              <w:ind w:firstLine="317"/>
              <w:jc w:val="both"/>
              <w:rPr>
                <w:sz w:val="24"/>
                <w:szCs w:val="24"/>
              </w:rPr>
            </w:pPr>
            <w:r w:rsidRPr="00BF0ACA">
              <w:rPr>
                <w:sz w:val="24"/>
                <w:szCs w:val="24"/>
              </w:rPr>
              <w:t>Упражнение «Турбюро». Рефлексия.</w:t>
            </w:r>
          </w:p>
        </w:tc>
      </w:tr>
      <w:tr w:rsidR="00B97DDB" w:rsidRPr="00BF0ACA" w:rsidTr="006125E2">
        <w:tc>
          <w:tcPr>
            <w:tcW w:w="523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279" w:type="dxa"/>
          </w:tcPr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Практические занятия (семинары)</w:t>
            </w:r>
          </w:p>
        </w:tc>
        <w:tc>
          <w:tcPr>
            <w:tcW w:w="6378" w:type="dxa"/>
          </w:tcPr>
          <w:p w:rsidR="00B97DDB" w:rsidRPr="00BF0ACA" w:rsidRDefault="00B97DDB" w:rsidP="006125E2">
            <w:pPr>
              <w:pStyle w:val="31"/>
              <w:spacing w:after="0"/>
              <w:ind w:firstLine="317"/>
              <w:jc w:val="both"/>
              <w:rPr>
                <w:sz w:val="24"/>
                <w:szCs w:val="24"/>
              </w:rPr>
            </w:pPr>
            <w:r w:rsidRPr="00BF0ACA">
              <w:rPr>
                <w:sz w:val="24"/>
                <w:szCs w:val="24"/>
              </w:rPr>
              <w:t>Упражнение-игра «Барнга». Рефлексия упражнения.</w:t>
            </w:r>
          </w:p>
          <w:p w:rsidR="00B97DDB" w:rsidRPr="00BF0ACA" w:rsidRDefault="00B97DDB" w:rsidP="006125E2">
            <w:pPr>
              <w:pStyle w:val="31"/>
              <w:spacing w:after="0"/>
              <w:ind w:firstLine="317"/>
              <w:jc w:val="both"/>
              <w:rPr>
                <w:sz w:val="24"/>
                <w:szCs w:val="24"/>
              </w:rPr>
            </w:pPr>
            <w:r w:rsidRPr="00BF0ACA">
              <w:rPr>
                <w:sz w:val="24"/>
                <w:szCs w:val="24"/>
              </w:rPr>
              <w:t>Упражнение «Пирамида ценностей». Рефлексия.</w:t>
            </w:r>
          </w:p>
          <w:p w:rsidR="00B97DDB" w:rsidRPr="00BF0ACA" w:rsidRDefault="00B97DDB" w:rsidP="006125E2">
            <w:pPr>
              <w:pStyle w:val="31"/>
              <w:spacing w:after="0"/>
              <w:ind w:firstLine="317"/>
              <w:jc w:val="both"/>
              <w:rPr>
                <w:sz w:val="24"/>
                <w:szCs w:val="24"/>
              </w:rPr>
            </w:pPr>
            <w:r w:rsidRPr="00BF0ACA">
              <w:rPr>
                <w:sz w:val="24"/>
                <w:szCs w:val="24"/>
              </w:rPr>
              <w:t xml:space="preserve">Упражнение-игра «Оптический обман». Демонстрация возможной ошибочности первого впечатления на примере картин с оптическим обманом, показав, что объект может иметь несколько сторон и разные люди могут видеть различные его стороны.  </w:t>
            </w:r>
          </w:p>
          <w:p w:rsidR="00B97DDB" w:rsidRPr="00BF0ACA" w:rsidRDefault="00B97DDB" w:rsidP="006125E2">
            <w:pPr>
              <w:pStyle w:val="31"/>
              <w:spacing w:after="0"/>
              <w:ind w:firstLine="317"/>
              <w:jc w:val="both"/>
              <w:rPr>
                <w:sz w:val="24"/>
                <w:szCs w:val="24"/>
              </w:rPr>
            </w:pPr>
            <w:r w:rsidRPr="00BF0ACA">
              <w:rPr>
                <w:sz w:val="24"/>
                <w:szCs w:val="24"/>
              </w:rPr>
              <w:t xml:space="preserve">Упражнение-игра «Расскажи, что видишь» (немой театр). Обсуждение, комментарий. </w:t>
            </w:r>
          </w:p>
          <w:p w:rsidR="00B97DDB" w:rsidRPr="00BF0ACA" w:rsidRDefault="00B97DDB" w:rsidP="006125E2">
            <w:pPr>
              <w:pStyle w:val="31"/>
              <w:spacing w:after="0"/>
              <w:ind w:firstLine="317"/>
              <w:jc w:val="both"/>
              <w:rPr>
                <w:sz w:val="24"/>
                <w:szCs w:val="24"/>
              </w:rPr>
            </w:pPr>
            <w:r w:rsidRPr="00BF0ACA">
              <w:rPr>
                <w:sz w:val="24"/>
                <w:szCs w:val="24"/>
              </w:rPr>
              <w:t xml:space="preserve">Упражнение-игра «Знаете ли вы этого человека». Обсуждение результатов  упражнения. </w:t>
            </w:r>
          </w:p>
          <w:p w:rsidR="00B97DDB" w:rsidRPr="00BF0ACA" w:rsidRDefault="00B97DDB" w:rsidP="006125E2">
            <w:pPr>
              <w:pStyle w:val="31"/>
              <w:spacing w:after="0"/>
              <w:ind w:firstLine="317"/>
              <w:jc w:val="both"/>
              <w:rPr>
                <w:sz w:val="24"/>
                <w:szCs w:val="24"/>
              </w:rPr>
            </w:pPr>
            <w:r w:rsidRPr="00BF0ACA">
              <w:rPr>
                <w:sz w:val="24"/>
                <w:szCs w:val="24"/>
              </w:rPr>
              <w:t>Обсуждение понятия и сущности стереотипов. Процесс категоризации. Иллюстрация процесса категоризации.</w:t>
            </w:r>
          </w:p>
          <w:p w:rsidR="00B97DDB" w:rsidRPr="00BF0ACA" w:rsidRDefault="00B97DDB" w:rsidP="006125E2">
            <w:pPr>
              <w:pStyle w:val="31"/>
              <w:spacing w:after="0"/>
              <w:ind w:firstLine="317"/>
              <w:jc w:val="both"/>
              <w:rPr>
                <w:sz w:val="24"/>
                <w:szCs w:val="24"/>
              </w:rPr>
            </w:pPr>
            <w:r w:rsidRPr="00BF0ACA">
              <w:rPr>
                <w:sz w:val="24"/>
                <w:szCs w:val="24"/>
              </w:rPr>
              <w:t xml:space="preserve">Упражнение-игра «Отгадай, о ком речь?» Рефлексия. Обсуждение схем возникновения стереотипов.  </w:t>
            </w:r>
          </w:p>
          <w:p w:rsidR="00B97DDB" w:rsidRPr="00BF0ACA" w:rsidRDefault="00B97DDB" w:rsidP="006125E2">
            <w:pPr>
              <w:pStyle w:val="31"/>
              <w:spacing w:after="0"/>
              <w:ind w:firstLine="317"/>
              <w:jc w:val="both"/>
              <w:rPr>
                <w:sz w:val="24"/>
                <w:szCs w:val="24"/>
              </w:rPr>
            </w:pPr>
            <w:r w:rsidRPr="00BF0ACA">
              <w:rPr>
                <w:sz w:val="24"/>
                <w:szCs w:val="24"/>
              </w:rPr>
              <w:t>Вербальные формы выражения стереотипов. Обсуждение пословиц и поговорок, этнически окрашенных анекдотов, например, «сделано не по-русски», «незваный гость – хуже татарина», «что русскому хорошо – то немцу смерть», и т.д.</w:t>
            </w:r>
          </w:p>
          <w:p w:rsidR="00B97DDB" w:rsidRPr="00BF0ACA" w:rsidRDefault="00B97DDB" w:rsidP="006125E2">
            <w:pPr>
              <w:pStyle w:val="31"/>
              <w:spacing w:after="0"/>
              <w:ind w:firstLine="317"/>
              <w:jc w:val="both"/>
              <w:rPr>
                <w:sz w:val="24"/>
                <w:szCs w:val="24"/>
              </w:rPr>
            </w:pPr>
            <w:r w:rsidRPr="00BF0ACA">
              <w:rPr>
                <w:sz w:val="24"/>
                <w:szCs w:val="24"/>
              </w:rPr>
              <w:t>Упражнение: «Какое слово здесь пропущено?»</w:t>
            </w:r>
          </w:p>
          <w:p w:rsidR="00B97DDB" w:rsidRPr="00BF0ACA" w:rsidRDefault="00B97DDB" w:rsidP="006125E2">
            <w:pPr>
              <w:pStyle w:val="31"/>
              <w:spacing w:after="0"/>
              <w:ind w:firstLine="317"/>
              <w:jc w:val="both"/>
              <w:rPr>
                <w:sz w:val="24"/>
                <w:szCs w:val="24"/>
              </w:rPr>
            </w:pPr>
            <w:r w:rsidRPr="00BF0ACA">
              <w:rPr>
                <w:sz w:val="24"/>
                <w:szCs w:val="24"/>
              </w:rPr>
              <w:t>Упражнение «Забытая записная книжка». Рефлексия.</w:t>
            </w:r>
          </w:p>
          <w:p w:rsidR="00B97DDB" w:rsidRPr="00BF0ACA" w:rsidRDefault="00B97DDB" w:rsidP="006125E2">
            <w:pPr>
              <w:pStyle w:val="31"/>
              <w:spacing w:after="0"/>
              <w:ind w:firstLine="317"/>
              <w:jc w:val="both"/>
              <w:rPr>
                <w:sz w:val="24"/>
                <w:szCs w:val="24"/>
              </w:rPr>
            </w:pPr>
            <w:r w:rsidRPr="00BF0ACA">
              <w:rPr>
                <w:sz w:val="24"/>
                <w:szCs w:val="24"/>
              </w:rPr>
              <w:t>Упражнение-игра: «Немецкие гости на корпоративной вечеринке». Рефлексия.</w:t>
            </w:r>
          </w:p>
          <w:p w:rsidR="00B97DDB" w:rsidRPr="00BF0ACA" w:rsidRDefault="00B97DDB" w:rsidP="006125E2">
            <w:pPr>
              <w:pStyle w:val="31"/>
              <w:spacing w:after="0"/>
              <w:ind w:firstLine="317"/>
              <w:jc w:val="both"/>
              <w:rPr>
                <w:sz w:val="24"/>
                <w:szCs w:val="24"/>
              </w:rPr>
            </w:pPr>
            <w:r w:rsidRPr="00BF0ACA">
              <w:rPr>
                <w:sz w:val="24"/>
                <w:szCs w:val="24"/>
              </w:rPr>
              <w:t>Упражнение «Турбюро». Рефлексия.</w:t>
            </w:r>
          </w:p>
        </w:tc>
      </w:tr>
      <w:tr w:rsidR="00B97DDB" w:rsidRPr="00BF0ACA" w:rsidTr="006125E2">
        <w:tc>
          <w:tcPr>
            <w:tcW w:w="523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279" w:type="dxa"/>
          </w:tcPr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Используемые образовательные технологии</w:t>
            </w:r>
          </w:p>
        </w:tc>
        <w:tc>
          <w:tcPr>
            <w:tcW w:w="6378" w:type="dxa"/>
          </w:tcPr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- диалогические технологии;</w:t>
            </w:r>
          </w:p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- метод конкретных ситуаций (</w:t>
            </w:r>
            <w:r w:rsidRPr="00BF0ACA">
              <w:rPr>
                <w:rFonts w:ascii="Times New Roman" w:hAnsi="Times New Roman"/>
                <w:sz w:val="24"/>
                <w:szCs w:val="24"/>
                <w:lang w:val="en-US"/>
              </w:rPr>
              <w:t>case</w:t>
            </w:r>
            <w:r w:rsidRPr="00BF0ACA">
              <w:rPr>
                <w:rFonts w:ascii="Times New Roman" w:hAnsi="Times New Roman"/>
                <w:sz w:val="24"/>
                <w:szCs w:val="24"/>
              </w:rPr>
              <w:t>-</w:t>
            </w:r>
            <w:r w:rsidRPr="00BF0ACA">
              <w:rPr>
                <w:rFonts w:ascii="Times New Roman" w:hAnsi="Times New Roman"/>
                <w:sz w:val="24"/>
                <w:szCs w:val="24"/>
                <w:lang w:val="en-US"/>
              </w:rPr>
              <w:t>study</w:t>
            </w:r>
            <w:r w:rsidRPr="00BF0ACA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- метод проектов;</w:t>
            </w:r>
          </w:p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- кросс-культурный тренинг.</w:t>
            </w:r>
          </w:p>
        </w:tc>
      </w:tr>
      <w:tr w:rsidR="00B97DDB" w:rsidRPr="00BF0ACA" w:rsidTr="006125E2">
        <w:tc>
          <w:tcPr>
            <w:tcW w:w="523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279" w:type="dxa"/>
          </w:tcPr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Перечень рекомендуемых учебных изданий, Интернет-ресурсов, дополнительной литературы</w:t>
            </w:r>
          </w:p>
        </w:tc>
        <w:tc>
          <w:tcPr>
            <w:tcW w:w="6378" w:type="dxa"/>
          </w:tcPr>
          <w:p w:rsidR="00B97DDB" w:rsidRPr="00BF0ACA" w:rsidRDefault="00B97DDB" w:rsidP="006125E2">
            <w:pPr>
              <w:spacing w:after="0" w:line="240" w:lineRule="auto"/>
              <w:ind w:firstLine="426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BF0ACA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Основная литература</w:t>
            </w:r>
          </w:p>
          <w:p w:rsidR="00B97DDB" w:rsidRPr="00BF0ACA" w:rsidRDefault="00B97DDB" w:rsidP="006125E2">
            <w:pPr>
              <w:numPr>
                <w:ilvl w:val="0"/>
                <w:numId w:val="3"/>
              </w:numPr>
              <w:tabs>
                <w:tab w:val="left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Грушевицкая, Т.Г. Основы межкультурной коммуникации: Учебник для вузов / Т.Г. Грушевицкая, В.Д. Попков, А.П. Садохин; под ред. А.П. Садохина. - М.: ЮНИТИ-ДАНА, 2002.</w:t>
            </w:r>
          </w:p>
          <w:p w:rsidR="00B97DDB" w:rsidRPr="00BF0ACA" w:rsidRDefault="00B97DDB" w:rsidP="006125E2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284"/>
                <w:tab w:val="left" w:pos="480"/>
              </w:tabs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 xml:space="preserve">Донец, П.Н. Основы общей теории межкультурной коммуникации: научный статус, понятийный аппарат, языковой и неязыковой аспекты, вопросы этики и дидактики / П.Н. Донец. – Харьков: Штрих, 2001. </w:t>
            </w:r>
          </w:p>
          <w:p w:rsidR="00B97DDB" w:rsidRPr="00BF0ACA" w:rsidRDefault="00B97DDB" w:rsidP="006125E2">
            <w:pPr>
              <w:pStyle w:val="a3"/>
              <w:numPr>
                <w:ilvl w:val="0"/>
                <w:numId w:val="3"/>
              </w:numPr>
              <w:tabs>
                <w:tab w:val="left" w:pos="284"/>
              </w:tabs>
              <w:ind w:left="284" w:hanging="284"/>
              <w:jc w:val="both"/>
              <w:rPr>
                <w:rFonts w:eastAsia="Calibri"/>
                <w:i w:val="0"/>
                <w:iCs w:val="0"/>
                <w:lang w:eastAsia="en-US"/>
              </w:rPr>
            </w:pPr>
            <w:r w:rsidRPr="00BF0ACA">
              <w:rPr>
                <w:rFonts w:eastAsia="Calibri"/>
                <w:i w:val="0"/>
                <w:iCs w:val="0"/>
                <w:lang w:eastAsia="en-US"/>
              </w:rPr>
              <w:t>Лебедева, Н. Введение в этническую и кросс-культурную психологию / Н. Лебедева. - М.: Ключ-С, 1999.</w:t>
            </w:r>
          </w:p>
          <w:p w:rsidR="00B97DDB" w:rsidRPr="00BF0ACA" w:rsidRDefault="00B97DDB" w:rsidP="006125E2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284"/>
                <w:tab w:val="left" w:pos="346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eastAsia="Calibri"/>
                <w:i w:val="0"/>
                <w:iCs w:val="0"/>
                <w:lang w:eastAsia="en-US"/>
              </w:rPr>
            </w:pPr>
            <w:r w:rsidRPr="00BF0ACA">
              <w:rPr>
                <w:rFonts w:eastAsia="Calibri"/>
                <w:i w:val="0"/>
                <w:iCs w:val="0"/>
                <w:lang w:eastAsia="en-US"/>
              </w:rPr>
              <w:t xml:space="preserve">Куликова, Л. В. Коммуникативный стиль в межкультурной парадигме / Л.В.Куликова; Краснояр. гос. пед. ун–т им. В.П. Астафьева. Монография. - Красноярск, 2006. </w:t>
            </w:r>
          </w:p>
          <w:p w:rsidR="00B97DDB" w:rsidRPr="00BF0ACA" w:rsidRDefault="00B97DDB" w:rsidP="006125E2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284"/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lastRenderedPageBreak/>
              <w:t>Павловская, А.В. Россия и Америка. Проблемы общения культур. Россия глазами американцев, 1850—1880-е годы / А.В. Павловская. - М.: Изд-во МГУ, 1998.</w:t>
            </w:r>
          </w:p>
          <w:p w:rsidR="00B97DDB" w:rsidRPr="00BF0ACA" w:rsidRDefault="00B97DDB" w:rsidP="006125E2">
            <w:pPr>
              <w:numPr>
                <w:ilvl w:val="0"/>
                <w:numId w:val="3"/>
              </w:numPr>
              <w:tabs>
                <w:tab w:val="left" w:pos="284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Попков, В.Д. Конфликтология межэтнических отношений. - Калуга, ИД «Эйдос», 2001.</w:t>
            </w:r>
          </w:p>
          <w:p w:rsidR="00B97DDB" w:rsidRPr="00BF0ACA" w:rsidRDefault="00B97DDB" w:rsidP="006125E2">
            <w:pPr>
              <w:numPr>
                <w:ilvl w:val="0"/>
                <w:numId w:val="3"/>
              </w:numPr>
              <w:tabs>
                <w:tab w:val="left" w:pos="284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Рот, Ю. Встречи на грани культур. Игры и упражнения для межкультурного обучения: Методическое пособие / Ю. Рот, Г. Коптельцева. - Калуга: Полиграф - Информ, 2001.</w:t>
            </w:r>
          </w:p>
          <w:p w:rsidR="00B97DDB" w:rsidRPr="00BF0ACA" w:rsidRDefault="00B97DDB" w:rsidP="006125E2">
            <w:pPr>
              <w:numPr>
                <w:ilvl w:val="0"/>
                <w:numId w:val="3"/>
              </w:numPr>
              <w:shd w:val="clear" w:color="auto" w:fill="FFFFFF"/>
              <w:tabs>
                <w:tab w:val="left" w:pos="284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Росс, Л. Человек и ситуация: Уроки социальной психологии / Л. Росс, Р. Нисбетт. – М.: "Аспект пресс", 1999.</w:t>
            </w:r>
          </w:p>
          <w:p w:rsidR="00B97DDB" w:rsidRPr="00BF0ACA" w:rsidRDefault="00B97DDB" w:rsidP="006125E2">
            <w:pPr>
              <w:numPr>
                <w:ilvl w:val="0"/>
                <w:numId w:val="3"/>
              </w:numPr>
              <w:shd w:val="clear" w:color="auto" w:fill="FFFFFF"/>
              <w:tabs>
                <w:tab w:val="left" w:pos="284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Сикевич, З.В. Социология и психология межэтнических отношений / З.В. Сикевич. - СПб: Издательство Михайлова В.А., 1999.</w:t>
            </w:r>
          </w:p>
          <w:p w:rsidR="00B97DDB" w:rsidRPr="00BF0ACA" w:rsidRDefault="00B97DDB" w:rsidP="006125E2">
            <w:pPr>
              <w:numPr>
                <w:ilvl w:val="0"/>
                <w:numId w:val="3"/>
              </w:numPr>
              <w:tabs>
                <w:tab w:val="left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Стефаненко, Т. Г. Этнопсихология / Т.Г. Стефаненко. – М.: Институт психологии РАН, «Академический проект», 1999.</w:t>
            </w:r>
          </w:p>
          <w:p w:rsidR="00B97DDB" w:rsidRPr="00BF0ACA" w:rsidRDefault="00B97DDB" w:rsidP="006125E2">
            <w:pPr>
              <w:numPr>
                <w:ilvl w:val="0"/>
                <w:numId w:val="3"/>
              </w:numPr>
              <w:tabs>
                <w:tab w:val="left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Фишер, Р. Путь к согласию или переговоры без поражения: Методическое пособие по ведению деловых переговоров / Р. Фишер, У. Юри. – СПб: Издательство "АСБ", 1992.</w:t>
            </w:r>
          </w:p>
          <w:p w:rsidR="00B97DDB" w:rsidRPr="00BF0ACA" w:rsidRDefault="00B97DDB" w:rsidP="006125E2">
            <w:pPr>
              <w:spacing w:after="0" w:line="240" w:lineRule="auto"/>
              <w:ind w:firstLine="426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  <w:p w:rsidR="00B97DDB" w:rsidRPr="00BF0ACA" w:rsidRDefault="00B97DDB" w:rsidP="006125E2">
            <w:pPr>
              <w:spacing w:after="0" w:line="240" w:lineRule="auto"/>
              <w:ind w:firstLine="426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BF0ACA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Дополнительная литература</w:t>
            </w:r>
          </w:p>
          <w:p w:rsidR="00B97DDB" w:rsidRPr="00BF0ACA" w:rsidRDefault="00B97DDB" w:rsidP="006125E2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Антонов, В.И. Проблема стереотипов как один из барьеров в контексте коммуникации культур / В.И. Антонов, З.С. Ямпилова  // Россия и Запад: диалог культур. Вып. 7.  - М., 1999.</w:t>
            </w:r>
          </w:p>
          <w:p w:rsidR="00B97DDB" w:rsidRPr="00BF0ACA" w:rsidRDefault="00B97DDB" w:rsidP="006125E2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Вежбицкая, А. Язык. Культура. Познание / А.Вержбицкая. - М.: Русские словари, 1996.</w:t>
            </w:r>
          </w:p>
          <w:p w:rsidR="00B97DDB" w:rsidRPr="00BF0ACA" w:rsidRDefault="00B97DDB" w:rsidP="006125E2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 xml:space="preserve">Галочкина, Е.А. "Пусть меня научат…" Межкультурная коммуникация в учебной аудитории / Е.А. Галочкина // Россия и Запад: диалог культур. Вып. 5. - М., 1998. </w:t>
            </w:r>
          </w:p>
          <w:p w:rsidR="00B97DDB" w:rsidRPr="00BF0ACA" w:rsidRDefault="00B97DDB" w:rsidP="006125E2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Гулевич, О.А. Атрибуция: общее представление, направления исследований, ошибки. Реферативный обзор / О.А. Гулевич, И.К. Безменова. - М.: Российское психологическое общество, 1998.</w:t>
            </w:r>
          </w:p>
          <w:p w:rsidR="00B97DDB" w:rsidRPr="00BF0ACA" w:rsidRDefault="00B97DDB" w:rsidP="006125E2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Дерманова, И.Б. Психологический практикум Межличностные отношения. Методические рекомендации для заочников / И.Б. Дерманова, Е.В. Сидоренко. - СПб: Речь, 1996.</w:t>
            </w:r>
          </w:p>
          <w:p w:rsidR="00B97DDB" w:rsidRPr="00BF0ACA" w:rsidRDefault="00B97DDB" w:rsidP="006125E2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Динамика культуры: теоретико-методологические аспекты: Сборник статей. -  М.: ИФАН, 1989.</w:t>
            </w:r>
          </w:p>
          <w:p w:rsidR="00B97DDB" w:rsidRPr="00BF0ACA" w:rsidRDefault="00B97DDB" w:rsidP="006125E2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Квинн, В. Прикладная психология / В. Квинн. - СПб: Издательство «Питер», 2000.</w:t>
            </w:r>
          </w:p>
          <w:p w:rsidR="00B97DDB" w:rsidRPr="00BF0ACA" w:rsidRDefault="00B97DDB" w:rsidP="006125E2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 xml:space="preserve">Лебедева, Н.М. Тренинг этнической толерантности для школьников / Н.М. Лебедева, О.В. Лунева, Т.Г. Стефаненко. - М.: Привет, 2004. </w:t>
            </w:r>
          </w:p>
          <w:p w:rsidR="00B97DDB" w:rsidRPr="00BF0ACA" w:rsidRDefault="00B97DDB" w:rsidP="006125E2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Лотман, Ю.М. Несколько мыслей о типологии культуры / Ю.М. Лотман // Языки культуры и проблемы переводимости. - М., 1987. -  С.3-11.</w:t>
            </w:r>
          </w:p>
          <w:p w:rsidR="00B97DDB" w:rsidRPr="00BF0ACA" w:rsidRDefault="00B97DDB" w:rsidP="006125E2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 xml:space="preserve">Петровская, Л.А. Компетентность в общении. </w:t>
            </w:r>
            <w:r w:rsidRPr="00BF0ACA">
              <w:rPr>
                <w:rFonts w:ascii="Times New Roman" w:hAnsi="Times New Roman"/>
                <w:sz w:val="24"/>
                <w:szCs w:val="24"/>
              </w:rPr>
              <w:lastRenderedPageBreak/>
              <w:t>Социально-психологический тренинг / Л.А. Петровская. - М.: Изд-во Московского ун-та, 1989.</w:t>
            </w:r>
          </w:p>
          <w:p w:rsidR="00B97DDB" w:rsidRPr="00BF0ACA" w:rsidRDefault="00B97DDB" w:rsidP="006125E2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 xml:space="preserve">Попков, В. Д. Стереотипы и предрассудки: их влияние на процесс межкультурной коммуникации / В.Д. Попков // Журнал социологии и социальной антропологии. - 2002. - №3. - С. 178-191      </w:t>
            </w:r>
          </w:p>
          <w:p w:rsidR="00B97DDB" w:rsidRPr="00BF0ACA" w:rsidRDefault="00B97DDB" w:rsidP="006125E2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Рёш, О. Проблема стереотипов в межкультурной коммуникации / О. Рёш // Россия и Запад: диалог культур. Вып. 6. - М., 1998.</w:t>
            </w:r>
          </w:p>
          <w:p w:rsidR="00B97DDB" w:rsidRPr="00BF0ACA" w:rsidRDefault="00B97DDB" w:rsidP="006125E2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Сепир, Э. Избранные труды по языкознанию и культурологии. Пер. с англ. / Э Сепир. - М.: Прогресс, Универс, 1993.</w:t>
            </w:r>
          </w:p>
          <w:p w:rsidR="00B97DDB" w:rsidRPr="00BF0ACA" w:rsidRDefault="00B97DDB" w:rsidP="006125E2">
            <w:pPr>
              <w:numPr>
                <w:ilvl w:val="0"/>
                <w:numId w:val="4"/>
              </w:numPr>
              <w:tabs>
                <w:tab w:val="left" w:pos="307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Сикевич, З.В. Национальное самосознание русских (социологический очерк) / З.В. Сикевич. - М.: Механик, 1996.</w:t>
            </w:r>
          </w:p>
          <w:p w:rsidR="00B97DDB" w:rsidRPr="00BF0ACA" w:rsidRDefault="00B97DDB" w:rsidP="006125E2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Стернин, И.А. Коммуникативное поведение в структуре национальной культуры / И.А. Стернин // Этнокультурная специфика языкового сознания. / Отв. ред. Н.В. Уфимцева. - М.: Российская Академия Наук, Институт языкознания, 1996.</w:t>
            </w:r>
          </w:p>
          <w:p w:rsidR="00B97DDB" w:rsidRPr="00BF0ACA" w:rsidRDefault="00B97DDB" w:rsidP="006125E2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 xml:space="preserve">Тацуо, О. Вы немцы, мы - японцы. Сравнение менталитета и образа мышления / Япония в сравнительных социокультурных исследованиях / О. Тацуо. - М.: ИНИОН АН СССР, 1990.  </w:t>
            </w:r>
          </w:p>
          <w:p w:rsidR="00B97DDB" w:rsidRPr="00BF0ACA" w:rsidRDefault="00B97DDB" w:rsidP="006125E2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Уорф, Б. Наука и языкознание (О двух ошибочных воззрениях на речь и мышление, характеризующих систему естественной логики, и о том, как слова и обычаи влияют на мышление). / Б. Уорф. - М.: Прогресс, 1999.</w:t>
            </w:r>
          </w:p>
          <w:p w:rsidR="00B97DDB" w:rsidRPr="00BF0ACA" w:rsidRDefault="00B97DDB" w:rsidP="006125E2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Ядов, В.А. Социальная идентичность личности / В.А. Ядов. - М. 1994:</w:t>
            </w:r>
          </w:p>
          <w:p w:rsidR="00B97DDB" w:rsidRPr="00BF0ACA" w:rsidRDefault="00B97DDB" w:rsidP="006125E2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lang w:val="en-US"/>
              </w:rPr>
            </w:pPr>
            <w:r w:rsidRPr="00BF0ACA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lang w:val="en-US"/>
              </w:rPr>
              <w:t>Axtmann R. 1995: “Kulturelle Globalisierung, kollektive Identität und de</w:t>
            </w:r>
            <w:r w:rsidRPr="00BF0ACA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lang w:val="en-US"/>
              </w:rPr>
              <w:softHyphen/>
              <w:t>mok</w:t>
            </w:r>
            <w:r w:rsidRPr="00BF0ACA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lang w:val="en-US"/>
              </w:rPr>
              <w:softHyphen/>
              <w:t>ratischer Nationalstaat”. Leviathan 23, S. 87-101.</w:t>
            </w:r>
          </w:p>
          <w:p w:rsidR="00B97DDB" w:rsidRPr="00BF0ACA" w:rsidRDefault="00B97DDB" w:rsidP="006125E2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lang w:val="en-US"/>
              </w:rPr>
            </w:pPr>
            <w:r w:rsidRPr="00BF0ACA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lang w:val="en-US"/>
              </w:rPr>
              <w:t>Baumgart A., Jänecke B. 2000: Rußlandknigge. R.Oldenburg Verlag, München-Wien.</w:t>
            </w:r>
          </w:p>
          <w:p w:rsidR="00B97DDB" w:rsidRPr="00BF0ACA" w:rsidRDefault="00B97DDB" w:rsidP="006125E2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lang w:val="en-US"/>
              </w:rPr>
              <w:t xml:space="preserve">Bergler, R; Six, B. 1972: Stereotype und Vorurteile. In: Handbuch der Sozialpsycholigie (2. Halbband). </w:t>
            </w:r>
            <w:r w:rsidRPr="00BF0ACA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Hrsg. von C.F. Graumann. Gottingen, S.1371-1432.</w:t>
            </w:r>
          </w:p>
          <w:p w:rsidR="00B97DDB" w:rsidRPr="00BF0ACA" w:rsidRDefault="00B97DDB" w:rsidP="006125E2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lang w:val="en-US"/>
              </w:rPr>
            </w:pPr>
            <w:r w:rsidRPr="00BF0ACA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lang w:val="en-US"/>
              </w:rPr>
              <w:t>Bernhard G.(Hg.) 1991: Nationale und kulturelle Identität, Studien zur Entwicklung des kollektiven Bewußtseins in der Neuzeit, Suhrkamp Taschenbuch Wissenschaft; 940, 2.Auflage Frankfurt am Main.</w:t>
            </w:r>
          </w:p>
          <w:p w:rsidR="00B97DDB" w:rsidRPr="00BF0ACA" w:rsidRDefault="00B97DDB" w:rsidP="006125E2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lang w:val="en-US"/>
              </w:rPr>
              <w:t xml:space="preserve">Bhabha H. 1997: “Die Frage der Identität”. In: E.Bronfen, B.Marius, Th.Steffen (Hg.), Hybride Kulturen. </w:t>
            </w:r>
            <w:r w:rsidRPr="00BF0ACA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Beiträge zur anglo-amerika-nischen Multikulturalismusdebatte, Tübingen: Stauffenburg. S.97 –122.</w:t>
            </w:r>
          </w:p>
          <w:p w:rsidR="00B97DDB" w:rsidRPr="00BF0ACA" w:rsidRDefault="00B97DDB" w:rsidP="006125E2">
            <w:pPr>
              <w:numPr>
                <w:ilvl w:val="0"/>
                <w:numId w:val="4"/>
              </w:numPr>
              <w:tabs>
                <w:tab w:val="left" w:pos="307"/>
              </w:tabs>
              <w:spacing w:after="0" w:line="240" w:lineRule="auto"/>
              <w:ind w:left="284" w:hanging="284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lang w:val="en-US"/>
              </w:rPr>
            </w:pPr>
            <w:r w:rsidRPr="00BF0ACA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lang w:val="en-US"/>
              </w:rPr>
              <w:t xml:space="preserve">Geertz, </w:t>
            </w:r>
            <w:r w:rsidRPr="00BF0ACA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С</w:t>
            </w:r>
            <w:r w:rsidRPr="00BF0ACA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lang w:val="en-US"/>
              </w:rPr>
              <w:t>.  1993: The interpretation of cultures. N. Y., Selected Essays. Basic Books.</w:t>
            </w:r>
          </w:p>
          <w:p w:rsidR="00B97DDB" w:rsidRPr="00BF0ACA" w:rsidRDefault="00B97DDB" w:rsidP="006125E2">
            <w:pPr>
              <w:numPr>
                <w:ilvl w:val="0"/>
                <w:numId w:val="4"/>
              </w:numPr>
              <w:tabs>
                <w:tab w:val="left" w:pos="307"/>
              </w:tabs>
              <w:spacing w:after="0" w:line="240" w:lineRule="auto"/>
              <w:ind w:left="284" w:hanging="284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lang w:val="en-US"/>
              </w:rPr>
            </w:pPr>
            <w:r w:rsidRPr="00BF0ACA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lang w:val="en-US"/>
              </w:rPr>
              <w:t>Gudykunst W., Kim Y.Y. (Eds.). 1988: Theories in Intercultural Communication. Newbury Park.</w:t>
            </w:r>
          </w:p>
          <w:p w:rsidR="00B97DDB" w:rsidRPr="00BF0ACA" w:rsidRDefault="00B97DDB" w:rsidP="006125E2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lang w:val="en-US"/>
              </w:rPr>
            </w:pPr>
            <w:r w:rsidRPr="00BF0ACA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lang w:val="en-US"/>
              </w:rPr>
              <w:lastRenderedPageBreak/>
              <w:t xml:space="preserve">Gudykunst, William B.; Stewart, Lea P. &amp; Ting-Toomey, Stella (Hg.) 1985: IICA, Vol. 9. Communication, Culture, and Organizational Processes. Beverly Hills CA etc: Sage. </w:t>
            </w:r>
          </w:p>
          <w:p w:rsidR="00B97DDB" w:rsidRPr="00BF0ACA" w:rsidRDefault="00B97DDB" w:rsidP="006125E2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lang w:val="en-US"/>
              </w:rPr>
              <w:t xml:space="preserve">Hall, Edward 1973: The Silent Language. </w:t>
            </w:r>
            <w:r w:rsidRPr="00BF0ACA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Garden City.</w:t>
            </w:r>
          </w:p>
          <w:p w:rsidR="00B97DDB" w:rsidRPr="00BF0ACA" w:rsidRDefault="00B97DDB" w:rsidP="006125E2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lang w:val="en-US"/>
              </w:rPr>
              <w:t xml:space="preserve">Hall, Edward  1969: The Hidden Dimension. </w:t>
            </w:r>
            <w:r w:rsidRPr="00BF0ACA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Garden City.</w:t>
            </w:r>
          </w:p>
          <w:p w:rsidR="00B97DDB" w:rsidRPr="00BF0ACA" w:rsidRDefault="00B97DDB" w:rsidP="006125E2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lang w:val="en-US"/>
              </w:rPr>
            </w:pPr>
            <w:r w:rsidRPr="00BF0ACA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lang w:val="en-US"/>
              </w:rPr>
              <w:t>Hall, Edward 1976: Beyond Culture. Garden City.</w:t>
            </w:r>
          </w:p>
          <w:p w:rsidR="00B97DDB" w:rsidRPr="00BF0ACA" w:rsidRDefault="00B97DDB" w:rsidP="006125E2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lang w:val="en-US"/>
              </w:rPr>
              <w:t xml:space="preserve">Hall, Edward 1983: The Dance of Life. The Other Dimension of Time. </w:t>
            </w:r>
            <w:r w:rsidRPr="00BF0ACA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 xml:space="preserve">Garden City. </w:t>
            </w:r>
          </w:p>
          <w:p w:rsidR="00B97DDB" w:rsidRPr="00BF0ACA" w:rsidRDefault="00B97DDB" w:rsidP="006125E2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lang w:val="en-US"/>
              </w:rPr>
            </w:pPr>
            <w:r w:rsidRPr="00BF0ACA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lang w:val="en-US"/>
              </w:rPr>
              <w:t xml:space="preserve">Hall, Edward; Hall, Mildred R. 1984: Verborgene Signale. Studien zur internationalen Kommunikation.  Hamburg: Gruner+Jahr.                           </w:t>
            </w:r>
          </w:p>
          <w:p w:rsidR="00B97DDB" w:rsidRPr="00BF0ACA" w:rsidRDefault="00B97DDB" w:rsidP="006125E2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lang w:val="en-US"/>
              </w:rPr>
            </w:pPr>
            <w:r w:rsidRPr="00BF0ACA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lang w:val="en-US"/>
              </w:rPr>
              <w:t>Hofstede, G. 1997: Lokales Denken - globales Handeln. Kulturen, Zu</w:t>
            </w:r>
            <w:r w:rsidRPr="00BF0ACA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lang w:val="en-US"/>
              </w:rPr>
              <w:softHyphen/>
              <w:t>sam</w:t>
            </w:r>
            <w:r w:rsidRPr="00BF0ACA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lang w:val="en-US"/>
              </w:rPr>
              <w:softHyphen/>
              <w:t>men</w:t>
            </w:r>
            <w:r w:rsidRPr="00BF0ACA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lang w:val="en-US"/>
              </w:rPr>
              <w:softHyphen/>
              <w:t>arbeit und               Management. München: Beck.</w:t>
            </w:r>
          </w:p>
          <w:p w:rsidR="00B97DDB" w:rsidRPr="00BF0ACA" w:rsidRDefault="00B97DDB" w:rsidP="006125E2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lang w:val="en-US"/>
              </w:rPr>
              <w:t xml:space="preserve">Hannerz, U. 1995: „Kultur“ in einer vernetzten Welt. Zur Revision eines Ethnologischen Begriffs. In: Katschuba, W. (Hg): Kulturen-Identitäten-Diskurse. Perspektiven Europäischer Ethnologie. </w:t>
            </w:r>
            <w:r w:rsidRPr="00BF0ACA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 xml:space="preserve">Berlin: Akademie. S. 64-84. </w:t>
            </w:r>
          </w:p>
          <w:p w:rsidR="00B97DDB" w:rsidRPr="00BF0ACA" w:rsidRDefault="00B97DDB" w:rsidP="006125E2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lang w:val="en-US"/>
              </w:rPr>
            </w:pPr>
            <w:r w:rsidRPr="00BF0ACA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lang w:val="en-US"/>
              </w:rPr>
              <w:t>Maletzke G. 1996:  Interkulturelle Kommunikation. Opladen.</w:t>
            </w:r>
          </w:p>
          <w:p w:rsidR="00B97DDB" w:rsidRPr="00BF0ACA" w:rsidRDefault="00B97DDB" w:rsidP="006125E2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lang w:val="en-US"/>
              </w:rPr>
              <w:t xml:space="preserve">Martin, J., Nakayama, Th. 2000: Intercultural Communication in Contexts. </w:t>
            </w:r>
            <w:r w:rsidRPr="00BF0ACA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Mayfield Publishing Company, Mountain View, California.</w:t>
            </w:r>
          </w:p>
          <w:p w:rsidR="00B97DDB" w:rsidRPr="00BF0ACA" w:rsidRDefault="00B97DDB" w:rsidP="006125E2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lang w:val="en-US"/>
              </w:rPr>
              <w:t xml:space="preserve">Roth J. 1996: Interkulturelle Kommunikation als universitares Lehrfach. Zu einem neuen Münclhner Studeingang // Roth K. (Hg.) Mit der Differenz leben. </w:t>
            </w:r>
            <w:r w:rsidRPr="00BF0ACA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Münster.</w:t>
            </w:r>
          </w:p>
          <w:p w:rsidR="00B97DDB" w:rsidRPr="00BF0ACA" w:rsidRDefault="00B97DDB" w:rsidP="006125E2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lang w:val="en-US"/>
              </w:rPr>
              <w:t xml:space="preserve">Quasthoff, U. 1989: Etnozentrische Verarbeitung von Informationen: Zur Ambivalenz der Funktionen von Stereotypen in der Interkulturellen Kommunikation. In: Matusch, Petra (Hg.): Wie verstehen wir Fremde? Aspekte zur Klaerung von Verstehenprozessen. </w:t>
            </w:r>
            <w:r w:rsidRPr="00BF0ACA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Munchen, S. 37-62.</w:t>
            </w:r>
          </w:p>
          <w:p w:rsidR="00B97DDB" w:rsidRPr="00BF0ACA" w:rsidRDefault="00B97DDB" w:rsidP="006125E2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lang w:val="en-US"/>
              </w:rPr>
            </w:pPr>
            <w:r w:rsidRPr="00BF0ACA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lang w:val="en-US"/>
              </w:rPr>
              <w:t>Rösch, O. 1998: Mit Stereotypen leben? Wie Deutsche und Russen sich heute sehen. In: Interkulturelle Kommunikation in Geschaftsbeziehungen zwischen Russen und Deutschen. (Hg.) von O. Rösch, Wildau, S. 51-64.</w:t>
            </w:r>
          </w:p>
          <w:p w:rsidR="00B97DDB" w:rsidRPr="00BF0ACA" w:rsidRDefault="00B97DDB" w:rsidP="006125E2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lang w:val="en-US"/>
              </w:rPr>
            </w:pPr>
            <w:r w:rsidRPr="00BF0ACA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lang w:val="en-US"/>
              </w:rPr>
              <w:t>Samovar, L., Porter, R., Stefani, L. 1998: Communication between Cultures. Wadsworth Publishing Company A Division of International Thomson Publishing Inc.</w:t>
            </w:r>
          </w:p>
          <w:p w:rsidR="00B97DDB" w:rsidRPr="00BF0ACA" w:rsidRDefault="00B97DDB" w:rsidP="006125E2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lang w:val="en-US"/>
              </w:rPr>
              <w:t xml:space="preserve">Schäfer,B. 1988: Entwicklungslinien der Stereotypen-und Vorurteilsvorschung. In:   Vorurteile   und   Einstellungen.   Sozialpsychologische Beitrage zum Problem sozialer Orientierung.   </w:t>
            </w:r>
            <w:r w:rsidRPr="00BF0ACA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B.Schafer und F.Petermann (Hg.) S. 11-65. Koln.</w:t>
            </w:r>
          </w:p>
          <w:p w:rsidR="00B97DDB" w:rsidRPr="00BF0ACA" w:rsidRDefault="00B97DDB" w:rsidP="006125E2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lang w:val="en-US"/>
              </w:rPr>
              <w:t xml:space="preserve">Schlöder, B. 1998: Soziale Vorstellungen als Bezugspunkte von Vorurteilen. In: Schafer, Bernd; Petermann, Franz: Vorurteile und Einstellungen. Sozialpsychologische Beitrage zum Problem sozialer Orientierung. </w:t>
            </w:r>
            <w:r w:rsidRPr="00BF0ACA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(FS Remold Begler) Köln: Deutscher Instituts-Verlag S.66-98.</w:t>
            </w:r>
          </w:p>
          <w:p w:rsidR="00B97DDB" w:rsidRPr="00BF0ACA" w:rsidRDefault="00B97DDB" w:rsidP="006125E2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lang w:val="en-US"/>
              </w:rPr>
              <w:lastRenderedPageBreak/>
              <w:t xml:space="preserve">Segal, M.M., Campbell, D.T., Herskovits, M.J. 1966: The Influence of Culture on Visual Perseption. </w:t>
            </w:r>
            <w:r w:rsidRPr="00BF0ACA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Indianapolis: Bobbs-Merrill.</w:t>
            </w:r>
          </w:p>
          <w:p w:rsidR="00B97DDB" w:rsidRPr="00BF0ACA" w:rsidRDefault="00B97DDB" w:rsidP="006125E2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lang w:val="en-US"/>
              </w:rPr>
              <w:t xml:space="preserve">Thomas, A. (Hg.) 1991. Kulturstandards in der internationalen Begegnung. </w:t>
            </w:r>
            <w:r w:rsidRPr="00BF0ACA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Saarbrücken: Breitenbach. globalisierten Welt.</w:t>
            </w:r>
          </w:p>
          <w:p w:rsidR="00B97DDB" w:rsidRPr="00BF0ACA" w:rsidRDefault="00B97DDB" w:rsidP="006125E2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lang w:val="en-US"/>
              </w:rPr>
              <w:t xml:space="preserve">Thomas, A. 1991: Psychologische Wirksamkeit von Kulturstandarts im interkulturellen Handeln. In: Thomas, Alexander (Hg.): Kulturstandarts in der internationalen Begegnung. S. 55-70. </w:t>
            </w:r>
            <w:r w:rsidRPr="00BF0ACA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Saarbrücken.</w:t>
            </w:r>
          </w:p>
          <w:p w:rsidR="00B97DDB" w:rsidRPr="00BF0ACA" w:rsidRDefault="00B97DDB" w:rsidP="006125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97DDB" w:rsidRPr="00BF0ACA" w:rsidRDefault="00B97DDB" w:rsidP="006125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F0ACA">
              <w:rPr>
                <w:rFonts w:ascii="Times New Roman" w:hAnsi="Times New Roman"/>
                <w:sz w:val="24"/>
                <w:szCs w:val="24"/>
                <w:u w:val="single"/>
              </w:rPr>
              <w:t>Интернет-ресурсы</w:t>
            </w:r>
          </w:p>
          <w:p w:rsidR="00B97DDB" w:rsidRPr="00BF0ACA" w:rsidRDefault="00B97DDB" w:rsidP="006125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 xml:space="preserve">http://www.evolkov.net/soc.psychol/Ross.L.Nisbett.R/ - Л. Росс, Р. Нисбетт. Человек и ситуация: Уроки социальной психологии / </w:t>
            </w:r>
          </w:p>
        </w:tc>
      </w:tr>
    </w:tbl>
    <w:p w:rsidR="00B97DDB" w:rsidRPr="00BF0ACA" w:rsidRDefault="00B97DDB" w:rsidP="00B97D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7DDB" w:rsidRPr="00BF0ACA" w:rsidRDefault="00B97DDB" w:rsidP="00B97DDB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F0ACA">
        <w:rPr>
          <w:rFonts w:ascii="Times New Roman" w:hAnsi="Times New Roman"/>
          <w:b/>
          <w:sz w:val="24"/>
          <w:szCs w:val="24"/>
        </w:rPr>
        <w:t>ТРЕБОВАНИЯ К ОЦЕНКЕ КАЧЕСТВА ОСВОЕНИЯ МОДУЛЯ</w:t>
      </w:r>
    </w:p>
    <w:p w:rsidR="00B97DDB" w:rsidRPr="00BF0ACA" w:rsidRDefault="00B97DDB" w:rsidP="00B97D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3827"/>
        <w:gridCol w:w="2693"/>
      </w:tblGrid>
      <w:tr w:rsidR="00B97DDB" w:rsidRPr="00BF0ACA" w:rsidTr="006125E2">
        <w:tc>
          <w:tcPr>
            <w:tcW w:w="2660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sz w:val="24"/>
                <w:szCs w:val="24"/>
              </w:rPr>
              <w:t>Наименование модуля</w:t>
            </w:r>
          </w:p>
        </w:tc>
        <w:tc>
          <w:tcPr>
            <w:tcW w:w="3827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sz w:val="24"/>
                <w:szCs w:val="24"/>
              </w:rPr>
              <w:t>Основные показатели оценки</w:t>
            </w:r>
          </w:p>
        </w:tc>
        <w:tc>
          <w:tcPr>
            <w:tcW w:w="2693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sz w:val="24"/>
                <w:szCs w:val="24"/>
              </w:rPr>
              <w:t>Формы и методы контроля и оценки</w:t>
            </w:r>
          </w:p>
        </w:tc>
      </w:tr>
      <w:tr w:rsidR="00B97DDB" w:rsidRPr="00BF0ACA" w:rsidTr="006125E2">
        <w:tc>
          <w:tcPr>
            <w:tcW w:w="2660" w:type="dxa"/>
          </w:tcPr>
          <w:p w:rsidR="00B97DDB" w:rsidRPr="00BF0ACA" w:rsidRDefault="00B97DDB" w:rsidP="006125E2">
            <w:pPr>
              <w:pStyle w:val="a5"/>
              <w:ind w:left="0" w:firstLine="0"/>
              <w:jc w:val="both"/>
              <w:rPr>
                <w:sz w:val="24"/>
                <w:szCs w:val="24"/>
              </w:rPr>
            </w:pPr>
            <w:r w:rsidRPr="00BF0ACA">
              <w:rPr>
                <w:sz w:val="24"/>
                <w:szCs w:val="24"/>
              </w:rPr>
              <w:t>Формирование межкультурной коммуникации образовательными средствами</w:t>
            </w:r>
          </w:p>
        </w:tc>
        <w:tc>
          <w:tcPr>
            <w:tcW w:w="3827" w:type="dxa"/>
          </w:tcPr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- раскрытие темы;</w:t>
            </w:r>
          </w:p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- четкость и лаконичность изложения материала;</w:t>
            </w:r>
          </w:p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- наличие мнения автора.</w:t>
            </w:r>
          </w:p>
        </w:tc>
        <w:tc>
          <w:tcPr>
            <w:tcW w:w="2693" w:type="dxa"/>
          </w:tcPr>
          <w:p w:rsidR="00B97DDB" w:rsidRPr="00BF0ACA" w:rsidRDefault="00B97DDB" w:rsidP="006125E2">
            <w:pPr>
              <w:pStyle w:val="a5"/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 w:rsidRPr="00BF0ACA">
              <w:rPr>
                <w:sz w:val="24"/>
                <w:szCs w:val="24"/>
              </w:rPr>
              <w:t xml:space="preserve">Написание творческой работы </w:t>
            </w:r>
            <w:r w:rsidRPr="00BF0ACA">
              <w:rPr>
                <w:sz w:val="24"/>
                <w:szCs w:val="24"/>
                <w:lang w:val="ru-RU"/>
              </w:rPr>
              <w:t xml:space="preserve">«Мои представления о русской культуре». </w:t>
            </w:r>
          </w:p>
          <w:p w:rsidR="00B97DDB" w:rsidRPr="00BF0ACA" w:rsidRDefault="00B97DDB" w:rsidP="006125E2">
            <w:pPr>
              <w:tabs>
                <w:tab w:val="left" w:pos="317"/>
                <w:tab w:val="left" w:pos="459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7DDB" w:rsidRPr="00BF0ACA" w:rsidRDefault="00B97DDB" w:rsidP="00B97DD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F0ACA">
        <w:rPr>
          <w:rFonts w:ascii="Times New Roman" w:hAnsi="Times New Roman"/>
          <w:b/>
          <w:sz w:val="24"/>
          <w:szCs w:val="24"/>
        </w:rPr>
        <w:t>Модуль 35. Этносоциология.</w:t>
      </w: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97DDB" w:rsidRPr="00BF0ACA" w:rsidRDefault="00B97DDB" w:rsidP="00B97DDB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BF0ACA">
        <w:rPr>
          <w:rFonts w:ascii="Times New Roman" w:hAnsi="Times New Roman"/>
          <w:i/>
          <w:sz w:val="24"/>
          <w:szCs w:val="24"/>
        </w:rPr>
        <w:t>Попков В.Д.,</w:t>
      </w:r>
    </w:p>
    <w:p w:rsidR="00B97DDB" w:rsidRPr="00BF0ACA" w:rsidRDefault="00B97DDB" w:rsidP="00B97DDB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BF0ACA">
        <w:rPr>
          <w:rFonts w:ascii="Times New Roman" w:hAnsi="Times New Roman"/>
          <w:i/>
          <w:sz w:val="24"/>
          <w:szCs w:val="24"/>
        </w:rPr>
        <w:t>д.социол.н., методист</w:t>
      </w:r>
    </w:p>
    <w:p w:rsidR="00B97DDB" w:rsidRPr="00BF0ACA" w:rsidRDefault="00B97DDB" w:rsidP="00B97DDB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BF0ACA">
        <w:rPr>
          <w:rFonts w:ascii="Times New Roman" w:hAnsi="Times New Roman"/>
          <w:i/>
          <w:sz w:val="24"/>
          <w:szCs w:val="24"/>
        </w:rPr>
        <w:t xml:space="preserve">Отдела гражданско-патриотического воспитания </w:t>
      </w:r>
    </w:p>
    <w:p w:rsidR="00B97DDB" w:rsidRPr="00BF0ACA" w:rsidRDefault="00B97DDB" w:rsidP="00B97DDB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BF0ACA">
        <w:rPr>
          <w:rFonts w:ascii="Times New Roman" w:hAnsi="Times New Roman"/>
          <w:i/>
          <w:sz w:val="24"/>
          <w:szCs w:val="24"/>
        </w:rPr>
        <w:t>ГАОУ ДПО КО «КГИМО»</w:t>
      </w: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97DDB" w:rsidRPr="00BF0ACA" w:rsidRDefault="00B97DDB" w:rsidP="00B97D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F0ACA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B97DDB" w:rsidRPr="00BF0ACA" w:rsidRDefault="00B97DDB" w:rsidP="00B97DD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97DDB" w:rsidRPr="00BF0ACA" w:rsidRDefault="00B97DDB" w:rsidP="00B97DD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sz w:val="24"/>
          <w:szCs w:val="24"/>
        </w:rPr>
        <w:t>Актуальность курса этносоциологии обусловлена возрос</w:t>
      </w:r>
      <w:r w:rsidRPr="00BF0ACA">
        <w:rPr>
          <w:rFonts w:ascii="Times New Roman" w:hAnsi="Times New Roman"/>
          <w:sz w:val="24"/>
          <w:szCs w:val="24"/>
        </w:rPr>
        <w:softHyphen/>
        <w:t>шей значимостью этнических проблем в современном мире. Одна из них связана с усилением миграционных потоков, роли этничности, рас</w:t>
      </w:r>
      <w:r w:rsidRPr="00BF0ACA">
        <w:rPr>
          <w:rFonts w:ascii="Times New Roman" w:hAnsi="Times New Roman"/>
          <w:sz w:val="24"/>
          <w:szCs w:val="24"/>
        </w:rPr>
        <w:softHyphen/>
        <w:t xml:space="preserve">ширением межкультурных связей и формированием транснациональных пространств. Современное российское государство представляет собой гетерогенное и сложное общество, которое расслоено статусно, мировоззренчески и этнически. Возникающая в этой связи фрагментация мировоззрений и мультиэтническая  дифференциация российского общества приводят к ситуации, для которой характерно критическое рассмотрение (и сомнения)  собственной и чужой идентичности. Отчетливое усиление общин диаспор, с одной стороны, и рост националистических настроений части коренного населения с другой, порождает множество «трений» и открытых конфликтов приезжих мигрантов и русского населения. </w:t>
      </w:r>
    </w:p>
    <w:p w:rsidR="00B97DDB" w:rsidRPr="00BF0ACA" w:rsidRDefault="00B97DDB" w:rsidP="00B97DD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sz w:val="24"/>
          <w:szCs w:val="24"/>
        </w:rPr>
        <w:t xml:space="preserve">Особо следует отметить, что в многочисленных общественных организациях и в органах власти, вынужденных быть посредниками или решать конфликты между русским населением и представителями различных этнонациональных меньшинств, часто </w:t>
      </w:r>
      <w:r w:rsidRPr="00BF0ACA">
        <w:rPr>
          <w:rFonts w:ascii="Times New Roman" w:hAnsi="Times New Roman"/>
          <w:sz w:val="24"/>
          <w:szCs w:val="24"/>
        </w:rPr>
        <w:lastRenderedPageBreak/>
        <w:t xml:space="preserve">работают люди, не имеющие должного образования в области решения межэтнических проблем. </w:t>
      </w:r>
    </w:p>
    <w:p w:rsidR="00B97DDB" w:rsidRPr="00BF0ACA" w:rsidRDefault="00B97DDB" w:rsidP="00B97DD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sz w:val="24"/>
          <w:szCs w:val="24"/>
        </w:rPr>
        <w:t xml:space="preserve">Кроме того, обилие острейших этнических проблем в российском обществе требует ясной гражданской ориентации в этнической и этнополитической сфере. И здесь наблюдается большой дефицит гражданственности. Поэтому курс ориентирован на реальные проблемы современного российского общества. В рамках курса анализируются ситуации в российских регионах и с российскими мигрантами за рубежом. Большое внимание уделяется таким эмоционально и идеологически нагруженным понятиям, как «патриотизм», «национальная гордость», «родина», «мигрант» и т. д., которые часто являются предметом политических спекуляций.  </w:t>
      </w:r>
    </w:p>
    <w:p w:rsidR="00B97DDB" w:rsidRPr="00BF0ACA" w:rsidRDefault="00B97DDB" w:rsidP="00B97DD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sz w:val="24"/>
          <w:szCs w:val="24"/>
        </w:rPr>
        <w:t xml:space="preserve">В курсе в большом объеме приводятся современные российские и зарубежные практические исследования и теоретические подходы. Дается анализ теорий российских и зарубежных авторов, и показываются их особенности (например, почему некоторые известные зарубежные теории «не работают» в российских условиях). </w:t>
      </w:r>
    </w:p>
    <w:p w:rsidR="00B97DDB" w:rsidRPr="00BF0ACA" w:rsidRDefault="00B97DDB" w:rsidP="00B97DD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sz w:val="24"/>
          <w:szCs w:val="24"/>
        </w:rPr>
        <w:t xml:space="preserve">Созданию этого курса способствовало проведение автором в разные годы ряда исследований по этносоциологической тематике в России и за рубежом по заказам российских и международных организаций и фондов. </w:t>
      </w:r>
    </w:p>
    <w:p w:rsidR="00B97DDB" w:rsidRPr="00BF0ACA" w:rsidRDefault="00B97DDB" w:rsidP="00B97DD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sz w:val="24"/>
          <w:szCs w:val="24"/>
        </w:rPr>
        <w:t xml:space="preserve">При подготовке курса использовались разработки курсов «Этносоциология» Арутюняна Ю.В., Дробижевой Л.М., Коротеевой В.В. Сусоколова А.А., Татунц С.А., Чаплыгиной С.Г..  </w:t>
      </w:r>
    </w:p>
    <w:p w:rsidR="00B97DDB" w:rsidRPr="00BF0ACA" w:rsidRDefault="00B97DDB" w:rsidP="00B97DD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sz w:val="24"/>
          <w:szCs w:val="24"/>
        </w:rPr>
        <w:t xml:space="preserve">Модуль «Этносоциология» является </w:t>
      </w:r>
      <w:r w:rsidRPr="00BF0ACA">
        <w:rPr>
          <w:rFonts w:ascii="Times New Roman" w:hAnsi="Times New Roman"/>
          <w:i/>
          <w:sz w:val="24"/>
          <w:szCs w:val="24"/>
        </w:rPr>
        <w:t>вариативным</w:t>
      </w:r>
      <w:r w:rsidRPr="00BF0ACA">
        <w:rPr>
          <w:rFonts w:ascii="Times New Roman" w:hAnsi="Times New Roman"/>
          <w:sz w:val="24"/>
          <w:szCs w:val="24"/>
        </w:rPr>
        <w:t xml:space="preserve"> и предназначен для повышения квалификации педагогических работников.</w:t>
      </w:r>
    </w:p>
    <w:p w:rsidR="00B97DDB" w:rsidRPr="00BF0ACA" w:rsidRDefault="00B97DDB" w:rsidP="00B97DD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sz w:val="24"/>
          <w:szCs w:val="24"/>
        </w:rPr>
        <w:t xml:space="preserve">Основная цель модуля – ознакомить обучающихся с основными положениями этносоциологии. В основу курса положен междисциплинарный подход, предполагающий анализ ключевых понятий, используя  теории и дефиниции из этнологии, социологии, социальной психологии. В рамках данного курса проблемы этносоциологии рассматриваются как на методологическом уровне, так и на уровне прикладных практических исследований. </w:t>
      </w:r>
    </w:p>
    <w:p w:rsidR="00B97DDB" w:rsidRPr="00BF0ACA" w:rsidRDefault="00B97DDB" w:rsidP="00B97DDB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F0ACA">
        <w:rPr>
          <w:rFonts w:ascii="Times New Roman" w:hAnsi="Times New Roman"/>
          <w:i/>
          <w:sz w:val="24"/>
          <w:szCs w:val="24"/>
        </w:rPr>
        <w:t xml:space="preserve"> </w:t>
      </w:r>
    </w:p>
    <w:p w:rsidR="00B97DDB" w:rsidRPr="00BF0ACA" w:rsidRDefault="00B97DDB" w:rsidP="00B97DDB">
      <w:pPr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F0ACA">
        <w:rPr>
          <w:rFonts w:ascii="Times New Roman" w:hAnsi="Times New Roman"/>
          <w:b/>
          <w:sz w:val="24"/>
          <w:szCs w:val="24"/>
        </w:rPr>
        <w:t>ОБЛАСТЬ ПРИМЕНЕНИЯ</w:t>
      </w:r>
    </w:p>
    <w:p w:rsidR="00B97DDB" w:rsidRPr="00BF0ACA" w:rsidRDefault="00B97DDB" w:rsidP="00B97DDB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i/>
          <w:sz w:val="24"/>
          <w:szCs w:val="24"/>
        </w:rPr>
        <w:t>1.1. Категория слушателей:</w:t>
      </w:r>
      <w:r w:rsidRPr="00BF0ACA">
        <w:rPr>
          <w:rFonts w:ascii="Times New Roman" w:hAnsi="Times New Roman"/>
          <w:sz w:val="24"/>
          <w:szCs w:val="24"/>
        </w:rPr>
        <w:t xml:space="preserve"> педагогические работники.</w:t>
      </w: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i/>
          <w:sz w:val="24"/>
          <w:szCs w:val="24"/>
        </w:rPr>
        <w:t>1.2. Сфера применения слушателями полученных профессиональных компетенций, умений и знаний:</w:t>
      </w:r>
      <w:r w:rsidRPr="00BF0ACA">
        <w:rPr>
          <w:rFonts w:ascii="Times New Roman" w:hAnsi="Times New Roman"/>
          <w:b/>
          <w:sz w:val="24"/>
          <w:szCs w:val="24"/>
        </w:rPr>
        <w:t xml:space="preserve"> </w:t>
      </w:r>
      <w:r w:rsidRPr="00BF0ACA">
        <w:rPr>
          <w:rFonts w:ascii="Times New Roman" w:hAnsi="Times New Roman"/>
          <w:sz w:val="24"/>
          <w:szCs w:val="24"/>
        </w:rPr>
        <w:t>межличностная и межкультурная коммуникация.</w:t>
      </w: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7DDB" w:rsidRPr="00BF0ACA" w:rsidRDefault="00B97DDB" w:rsidP="00B97DDB">
      <w:pPr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F0ACA">
        <w:rPr>
          <w:rFonts w:ascii="Times New Roman" w:hAnsi="Times New Roman"/>
          <w:b/>
          <w:sz w:val="24"/>
          <w:szCs w:val="24"/>
        </w:rPr>
        <w:t>ХАРАКТЕРИСТИКА ПОДГОТОВКИ ПО МОДУЛЮ</w:t>
      </w:r>
    </w:p>
    <w:p w:rsidR="00B97DDB" w:rsidRPr="00BF0ACA" w:rsidRDefault="00B97DDB" w:rsidP="00B97DDB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B97DDB" w:rsidRPr="00BF0ACA" w:rsidRDefault="00B97DDB" w:rsidP="00B97D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i/>
          <w:sz w:val="24"/>
          <w:szCs w:val="24"/>
        </w:rPr>
        <w:t>2.1. Нормативный срок освоения модуля</w:t>
      </w:r>
      <w:r w:rsidRPr="00BF0ACA">
        <w:rPr>
          <w:rFonts w:ascii="Times New Roman" w:hAnsi="Times New Roman"/>
          <w:sz w:val="24"/>
          <w:szCs w:val="24"/>
        </w:rPr>
        <w:t xml:space="preserve"> – 12 часов.</w:t>
      </w:r>
    </w:p>
    <w:p w:rsidR="00B97DDB" w:rsidRPr="00BF0ACA" w:rsidRDefault="00B97DDB" w:rsidP="00B97D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i/>
          <w:sz w:val="24"/>
          <w:szCs w:val="24"/>
        </w:rPr>
        <w:t>2.2. Режим обучения</w:t>
      </w:r>
      <w:r w:rsidRPr="00BF0ACA">
        <w:rPr>
          <w:rFonts w:ascii="Times New Roman" w:hAnsi="Times New Roman"/>
          <w:sz w:val="24"/>
          <w:szCs w:val="24"/>
        </w:rPr>
        <w:t xml:space="preserve"> – 6 часов в день.</w:t>
      </w:r>
    </w:p>
    <w:p w:rsidR="00B97DDB" w:rsidRPr="00BF0ACA" w:rsidRDefault="00B97DDB" w:rsidP="00B97D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i/>
          <w:sz w:val="24"/>
          <w:szCs w:val="24"/>
        </w:rPr>
        <w:t>2.3. Форма обучения</w:t>
      </w:r>
      <w:r w:rsidRPr="00BF0ACA">
        <w:rPr>
          <w:rFonts w:ascii="Times New Roman" w:hAnsi="Times New Roman"/>
          <w:sz w:val="24"/>
          <w:szCs w:val="24"/>
        </w:rPr>
        <w:t xml:space="preserve"> – очная с частичным отрывом от работы.</w:t>
      </w:r>
    </w:p>
    <w:p w:rsidR="00B97DDB" w:rsidRPr="00BF0ACA" w:rsidRDefault="00B97DDB" w:rsidP="00B97D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7DDB" w:rsidRPr="00BF0ACA" w:rsidRDefault="00B97DDB" w:rsidP="00B97DDB">
      <w:pPr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F0ACA">
        <w:rPr>
          <w:rFonts w:ascii="Times New Roman" w:hAnsi="Times New Roman"/>
          <w:b/>
          <w:sz w:val="24"/>
          <w:szCs w:val="24"/>
        </w:rPr>
        <w:t>ТРЕБОВАНИЯ К РЕЗУЛЬТАТАМ ОСВОЕНИЯ ПРОГРАММЫ</w:t>
      </w:r>
    </w:p>
    <w:p w:rsidR="00B97DDB" w:rsidRPr="00BF0ACA" w:rsidRDefault="00B97DDB" w:rsidP="00B97DDB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B97DDB" w:rsidRPr="00BF0ACA" w:rsidRDefault="00B97DDB" w:rsidP="00B97DDB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F0ACA">
        <w:rPr>
          <w:rFonts w:ascii="Times New Roman" w:hAnsi="Times New Roman"/>
          <w:i/>
          <w:sz w:val="24"/>
          <w:szCs w:val="24"/>
        </w:rPr>
        <w:t>Обучающийся, освоивший данный модуль, должен:</w:t>
      </w: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i/>
          <w:sz w:val="24"/>
          <w:szCs w:val="24"/>
        </w:rPr>
        <w:t>3.1.</w:t>
      </w:r>
      <w:r w:rsidRPr="00BF0ACA">
        <w:rPr>
          <w:rFonts w:ascii="Times New Roman" w:hAnsi="Times New Roman"/>
          <w:sz w:val="24"/>
          <w:szCs w:val="24"/>
        </w:rPr>
        <w:t xml:space="preserve"> </w:t>
      </w:r>
      <w:r w:rsidRPr="00BF0ACA">
        <w:rPr>
          <w:rFonts w:ascii="Times New Roman" w:hAnsi="Times New Roman"/>
          <w:i/>
          <w:sz w:val="24"/>
          <w:szCs w:val="24"/>
        </w:rPr>
        <w:t>обладать профессиональными компетенциями</w:t>
      </w:r>
      <w:r w:rsidRPr="00BF0ACA">
        <w:rPr>
          <w:rFonts w:ascii="Times New Roman" w:hAnsi="Times New Roman"/>
          <w:sz w:val="24"/>
          <w:szCs w:val="24"/>
        </w:rPr>
        <w:t>, включающими в себя способность:</w:t>
      </w: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sz w:val="24"/>
          <w:szCs w:val="24"/>
        </w:rPr>
        <w:t>- понимания этничности и межкультурного общения.</w:t>
      </w: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F0ACA">
        <w:rPr>
          <w:rFonts w:ascii="Times New Roman" w:hAnsi="Times New Roman"/>
          <w:i/>
          <w:sz w:val="24"/>
          <w:szCs w:val="24"/>
        </w:rPr>
        <w:t>3.2.</w:t>
      </w:r>
      <w:r w:rsidRPr="00BF0ACA">
        <w:rPr>
          <w:rFonts w:ascii="Times New Roman" w:hAnsi="Times New Roman"/>
          <w:sz w:val="24"/>
          <w:szCs w:val="24"/>
        </w:rPr>
        <w:t xml:space="preserve"> </w:t>
      </w:r>
      <w:r w:rsidRPr="00BF0ACA">
        <w:rPr>
          <w:rFonts w:ascii="Times New Roman" w:hAnsi="Times New Roman"/>
          <w:i/>
          <w:sz w:val="24"/>
          <w:szCs w:val="24"/>
        </w:rPr>
        <w:t>владеть:</w:t>
      </w: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sz w:val="24"/>
          <w:szCs w:val="24"/>
        </w:rPr>
        <w:t>- стратегией и механизмами в предотвращении и разрешении конфликтов.</w:t>
      </w: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i/>
          <w:sz w:val="24"/>
          <w:szCs w:val="24"/>
        </w:rPr>
        <w:t>3.3.</w:t>
      </w:r>
      <w:r w:rsidRPr="00BF0ACA">
        <w:rPr>
          <w:rFonts w:ascii="Times New Roman" w:hAnsi="Times New Roman"/>
          <w:sz w:val="24"/>
          <w:szCs w:val="24"/>
        </w:rPr>
        <w:t xml:space="preserve"> </w:t>
      </w:r>
      <w:r w:rsidRPr="00BF0ACA">
        <w:rPr>
          <w:rFonts w:ascii="Times New Roman" w:hAnsi="Times New Roman"/>
          <w:i/>
          <w:sz w:val="24"/>
          <w:szCs w:val="24"/>
        </w:rPr>
        <w:t>уметь:</w:t>
      </w: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sz w:val="24"/>
          <w:szCs w:val="24"/>
        </w:rPr>
        <w:t>- раскрывать проблемы управления диаспорами;</w:t>
      </w: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sz w:val="24"/>
          <w:szCs w:val="24"/>
        </w:rPr>
        <w:t xml:space="preserve">- объяснить поведенческие стратегии в межэтническом взаимодействии. </w:t>
      </w: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i/>
          <w:sz w:val="24"/>
          <w:szCs w:val="24"/>
        </w:rPr>
        <w:t>3.4.</w:t>
      </w:r>
      <w:r w:rsidRPr="00BF0ACA">
        <w:rPr>
          <w:rFonts w:ascii="Times New Roman" w:hAnsi="Times New Roman"/>
          <w:sz w:val="24"/>
          <w:szCs w:val="24"/>
        </w:rPr>
        <w:t xml:space="preserve"> </w:t>
      </w:r>
      <w:r w:rsidRPr="00BF0ACA">
        <w:rPr>
          <w:rFonts w:ascii="Times New Roman" w:hAnsi="Times New Roman"/>
          <w:i/>
          <w:sz w:val="24"/>
          <w:szCs w:val="24"/>
        </w:rPr>
        <w:t>знать:</w:t>
      </w:r>
      <w:r w:rsidRPr="00BF0ACA">
        <w:rPr>
          <w:rFonts w:ascii="Times New Roman" w:hAnsi="Times New Roman"/>
          <w:sz w:val="24"/>
          <w:szCs w:val="24"/>
        </w:rPr>
        <w:t xml:space="preserve"> </w:t>
      </w: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sz w:val="24"/>
          <w:szCs w:val="24"/>
        </w:rPr>
        <w:lastRenderedPageBreak/>
        <w:t>- основные подходы к пониманию этничности;</w:t>
      </w: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sz w:val="24"/>
          <w:szCs w:val="24"/>
        </w:rPr>
        <w:t>- основные трактовки понятия «нация», соотношение понятий  «этнос» и «нация»;</w:t>
      </w: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sz w:val="24"/>
          <w:szCs w:val="24"/>
        </w:rPr>
        <w:t>- понятие диаспоры;</w:t>
      </w: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sz w:val="24"/>
          <w:szCs w:val="24"/>
        </w:rPr>
        <w:t>- структуру межэтнических отношений: институциональный, межгрупповой и личностный уровни;</w:t>
      </w: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sz w:val="24"/>
          <w:szCs w:val="24"/>
        </w:rPr>
        <w:t xml:space="preserve">- специфику социокультурной адаптации мигрантов  в европейском регионе России; </w:t>
      </w: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sz w:val="24"/>
          <w:szCs w:val="24"/>
        </w:rPr>
        <w:t>- стратегии и механизмы в предотвращении и разрешении конфликтов;</w:t>
      </w: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sz w:val="24"/>
          <w:szCs w:val="24"/>
        </w:rPr>
        <w:t>- пути реализации демократических принципов в полиэтнических государствах.</w:t>
      </w:r>
    </w:p>
    <w:p w:rsidR="00B97DDB" w:rsidRPr="00BF0ACA" w:rsidRDefault="00B97DDB" w:rsidP="00B97DDB">
      <w:pPr>
        <w:pStyle w:val="291"/>
        <w:tabs>
          <w:tab w:val="left" w:pos="390"/>
        </w:tabs>
        <w:spacing w:after="0" w:line="240" w:lineRule="auto"/>
        <w:ind w:firstLine="0"/>
        <w:rPr>
          <w:rFonts w:ascii="Times New Roman" w:hAnsi="Times New Roman"/>
          <w:color w:val="FF0000"/>
          <w:sz w:val="24"/>
          <w:szCs w:val="24"/>
        </w:rPr>
      </w:pPr>
    </w:p>
    <w:p w:rsidR="00B97DDB" w:rsidRPr="00BF0ACA" w:rsidRDefault="00B97DDB" w:rsidP="00B97D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97DDB" w:rsidRPr="00BF0ACA" w:rsidRDefault="00B97DDB" w:rsidP="00B97DDB">
      <w:pPr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F0ACA">
        <w:rPr>
          <w:rFonts w:ascii="Times New Roman" w:hAnsi="Times New Roman"/>
          <w:b/>
          <w:sz w:val="24"/>
          <w:szCs w:val="24"/>
        </w:rPr>
        <w:t>УЧЕБНО-ТЕМАТИЧЕСКИЙ ПЛАН</w:t>
      </w: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8"/>
        <w:gridCol w:w="3409"/>
        <w:gridCol w:w="1134"/>
        <w:gridCol w:w="958"/>
        <w:gridCol w:w="1723"/>
        <w:gridCol w:w="1235"/>
      </w:tblGrid>
      <w:tr w:rsidR="00B97DDB" w:rsidRPr="00BF0ACA" w:rsidTr="006125E2">
        <w:tc>
          <w:tcPr>
            <w:tcW w:w="668" w:type="dxa"/>
            <w:vMerge w:val="restart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409" w:type="dxa"/>
            <w:vMerge w:val="restart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4" w:type="dxa"/>
            <w:vMerge w:val="restart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sz w:val="24"/>
                <w:szCs w:val="24"/>
              </w:rPr>
              <w:t>Всего часов</w:t>
            </w:r>
          </w:p>
        </w:tc>
        <w:tc>
          <w:tcPr>
            <w:tcW w:w="3916" w:type="dxa"/>
            <w:gridSpan w:val="3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sz w:val="24"/>
                <w:szCs w:val="24"/>
              </w:rPr>
              <w:t>В том числе</w:t>
            </w:r>
          </w:p>
        </w:tc>
      </w:tr>
      <w:tr w:rsidR="00B97DDB" w:rsidRPr="00BF0ACA" w:rsidTr="006125E2">
        <w:tc>
          <w:tcPr>
            <w:tcW w:w="668" w:type="dxa"/>
            <w:vMerge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409" w:type="dxa"/>
            <w:vMerge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58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sz w:val="24"/>
                <w:szCs w:val="24"/>
              </w:rPr>
              <w:t>Лекции</w:t>
            </w:r>
          </w:p>
        </w:tc>
        <w:tc>
          <w:tcPr>
            <w:tcW w:w="1723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sz w:val="24"/>
                <w:szCs w:val="24"/>
              </w:rPr>
              <w:t>Практические занятия (семинары), лабораторные работы</w:t>
            </w:r>
          </w:p>
        </w:tc>
        <w:tc>
          <w:tcPr>
            <w:tcW w:w="1235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sz w:val="24"/>
                <w:szCs w:val="24"/>
              </w:rPr>
              <w:t>Выездные занятия</w:t>
            </w:r>
          </w:p>
        </w:tc>
      </w:tr>
      <w:tr w:rsidR="00B97DDB" w:rsidRPr="00BF0ACA" w:rsidTr="006125E2">
        <w:tc>
          <w:tcPr>
            <w:tcW w:w="668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F0ACA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409" w:type="dxa"/>
          </w:tcPr>
          <w:p w:rsidR="00B97DDB" w:rsidRPr="00BF0ACA" w:rsidRDefault="00B97DDB" w:rsidP="006125E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F0ACA">
              <w:rPr>
                <w:rFonts w:ascii="Times New Roman" w:hAnsi="Times New Roman"/>
                <w:bCs/>
                <w:sz w:val="24"/>
                <w:szCs w:val="24"/>
              </w:rPr>
              <w:t>Основные подходы к пониманию этничности. Этническая идентичность: практика социальных действий</w:t>
            </w:r>
          </w:p>
        </w:tc>
        <w:tc>
          <w:tcPr>
            <w:tcW w:w="1134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8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23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5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97DDB" w:rsidRPr="00BF0ACA" w:rsidTr="006125E2">
        <w:tc>
          <w:tcPr>
            <w:tcW w:w="668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F0ACA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3409" w:type="dxa"/>
          </w:tcPr>
          <w:p w:rsidR="00B97DDB" w:rsidRPr="00BF0ACA" w:rsidRDefault="00B97DDB" w:rsidP="006125E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F0ACA"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трактовки понятия «нация». Соотношение понятий  «этнос» и «нация» </w:t>
            </w:r>
          </w:p>
        </w:tc>
        <w:tc>
          <w:tcPr>
            <w:tcW w:w="1134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8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23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5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97DDB" w:rsidRPr="00BF0ACA" w:rsidTr="006125E2">
        <w:tc>
          <w:tcPr>
            <w:tcW w:w="668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F0ACA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3409" w:type="dxa"/>
          </w:tcPr>
          <w:p w:rsidR="00B97DDB" w:rsidRPr="00BF0ACA" w:rsidRDefault="00B97DDB" w:rsidP="006125E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F0ACA">
              <w:rPr>
                <w:rFonts w:ascii="Times New Roman" w:hAnsi="Times New Roman"/>
                <w:bCs/>
                <w:sz w:val="24"/>
                <w:szCs w:val="24"/>
              </w:rPr>
              <w:t>Понятие диаспоры</w:t>
            </w:r>
          </w:p>
        </w:tc>
        <w:tc>
          <w:tcPr>
            <w:tcW w:w="1134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8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23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5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97DDB" w:rsidRPr="00BF0ACA" w:rsidTr="006125E2">
        <w:tc>
          <w:tcPr>
            <w:tcW w:w="668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F0ACA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3409" w:type="dxa"/>
          </w:tcPr>
          <w:p w:rsidR="00B97DDB" w:rsidRPr="00BF0ACA" w:rsidRDefault="00B97DDB" w:rsidP="006125E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F0ACA">
              <w:rPr>
                <w:rFonts w:ascii="Times New Roman" w:hAnsi="Times New Roman"/>
                <w:bCs/>
                <w:sz w:val="24"/>
                <w:szCs w:val="24"/>
              </w:rPr>
              <w:t>Этнические миграции. Социокультурная адаптация этнических мигрантов</w:t>
            </w:r>
          </w:p>
        </w:tc>
        <w:tc>
          <w:tcPr>
            <w:tcW w:w="1134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8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23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5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97DDB" w:rsidRPr="00BF0ACA" w:rsidTr="006125E2">
        <w:tc>
          <w:tcPr>
            <w:tcW w:w="668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F0ACA"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</w:p>
        </w:tc>
        <w:tc>
          <w:tcPr>
            <w:tcW w:w="3409" w:type="dxa"/>
          </w:tcPr>
          <w:p w:rsidR="00B97DDB" w:rsidRPr="00BF0ACA" w:rsidRDefault="00B97DDB" w:rsidP="006125E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F0ACA">
              <w:rPr>
                <w:rFonts w:ascii="Times New Roman" w:hAnsi="Times New Roman"/>
                <w:bCs/>
                <w:sz w:val="24"/>
                <w:szCs w:val="24"/>
              </w:rPr>
              <w:t xml:space="preserve">Национализм в современном мире. Современные концепции национализма </w:t>
            </w:r>
          </w:p>
        </w:tc>
        <w:tc>
          <w:tcPr>
            <w:tcW w:w="1134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8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23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5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97DDB" w:rsidRPr="00BF0ACA" w:rsidTr="006125E2">
        <w:tc>
          <w:tcPr>
            <w:tcW w:w="668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F0ACA"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</w:p>
        </w:tc>
        <w:tc>
          <w:tcPr>
            <w:tcW w:w="3409" w:type="dxa"/>
          </w:tcPr>
          <w:p w:rsidR="00B97DDB" w:rsidRPr="00BF0ACA" w:rsidRDefault="00B97DDB" w:rsidP="006125E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F0ACA">
              <w:rPr>
                <w:rFonts w:ascii="Times New Roman" w:hAnsi="Times New Roman"/>
                <w:bCs/>
                <w:sz w:val="24"/>
                <w:szCs w:val="24"/>
              </w:rPr>
              <w:t xml:space="preserve">Межэтнические конфликты </w:t>
            </w:r>
          </w:p>
        </w:tc>
        <w:tc>
          <w:tcPr>
            <w:tcW w:w="1134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8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23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5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97DDB" w:rsidRPr="00BF0ACA" w:rsidTr="006125E2">
        <w:tc>
          <w:tcPr>
            <w:tcW w:w="668" w:type="dxa"/>
          </w:tcPr>
          <w:p w:rsidR="00B97DDB" w:rsidRPr="00BF0ACA" w:rsidRDefault="00B97DDB" w:rsidP="006125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9" w:type="dxa"/>
          </w:tcPr>
          <w:p w:rsidR="00B97DDB" w:rsidRPr="00BF0ACA" w:rsidRDefault="00B97DDB" w:rsidP="006125E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BF0ACA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0ACA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958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0AC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723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0AC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35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0AC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</w:tbl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7DDB" w:rsidRPr="00BF0ACA" w:rsidRDefault="00B97DDB" w:rsidP="00B97DDB">
      <w:pPr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F0ACA">
        <w:rPr>
          <w:rFonts w:ascii="Times New Roman" w:hAnsi="Times New Roman"/>
          <w:b/>
          <w:sz w:val="24"/>
          <w:szCs w:val="24"/>
        </w:rPr>
        <w:t>УЧЕБНАЯ ПРОГРАММА ПО МОДУЛЮ</w:t>
      </w:r>
    </w:p>
    <w:p w:rsidR="00B97DDB" w:rsidRPr="00BF0ACA" w:rsidRDefault="00B97DDB" w:rsidP="00B97DDB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3"/>
        <w:gridCol w:w="1995"/>
        <w:gridCol w:w="6662"/>
      </w:tblGrid>
      <w:tr w:rsidR="00B97DDB" w:rsidRPr="00BF0ACA" w:rsidTr="006125E2">
        <w:tc>
          <w:tcPr>
            <w:tcW w:w="523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1995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662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sz w:val="24"/>
                <w:szCs w:val="24"/>
              </w:rPr>
              <w:t>Содержание обучения (по темам в дидактических единицах), наименование и тематика лабораторных работ, практических занятий (семинаров), самостоятельной работы, используемых образовательных технологий и рекомендуемой литературы</w:t>
            </w:r>
          </w:p>
        </w:tc>
      </w:tr>
      <w:tr w:rsidR="00B97DDB" w:rsidRPr="00BF0ACA" w:rsidTr="006125E2">
        <w:tc>
          <w:tcPr>
            <w:tcW w:w="523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995" w:type="dxa"/>
          </w:tcPr>
          <w:p w:rsidR="00B97DDB" w:rsidRPr="00BF0ACA" w:rsidRDefault="00B97DDB" w:rsidP="006125E2">
            <w:pPr>
              <w:pStyle w:val="31"/>
              <w:spacing w:after="0"/>
              <w:jc w:val="both"/>
              <w:rPr>
                <w:sz w:val="24"/>
                <w:szCs w:val="24"/>
              </w:rPr>
            </w:pPr>
            <w:r w:rsidRPr="00BF0ACA">
              <w:rPr>
                <w:sz w:val="24"/>
                <w:szCs w:val="24"/>
              </w:rPr>
              <w:t xml:space="preserve">Основные подходы к пониманию этничности </w:t>
            </w:r>
          </w:p>
          <w:p w:rsidR="00B97DDB" w:rsidRPr="00BF0ACA" w:rsidRDefault="00B97DDB" w:rsidP="006125E2">
            <w:pPr>
              <w:pStyle w:val="31"/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B97DDB" w:rsidRPr="00BF0ACA" w:rsidRDefault="00B97DDB" w:rsidP="006125E2">
            <w:pPr>
              <w:pStyle w:val="31"/>
              <w:spacing w:after="0"/>
              <w:ind w:firstLine="317"/>
              <w:jc w:val="both"/>
              <w:rPr>
                <w:sz w:val="24"/>
                <w:szCs w:val="24"/>
              </w:rPr>
            </w:pPr>
            <w:r w:rsidRPr="00BF0ACA">
              <w:rPr>
                <w:sz w:val="24"/>
                <w:szCs w:val="24"/>
              </w:rPr>
              <w:t xml:space="preserve">Теоретические дискуссии вокруг понятий этническая общность, нация и этничность. Примордиалистский, инструменталистский и конструктивистский подходы в интерпретации этнического феномена. </w:t>
            </w:r>
          </w:p>
          <w:p w:rsidR="00B97DDB" w:rsidRPr="00BF0ACA" w:rsidRDefault="00B97DDB" w:rsidP="006125E2">
            <w:pPr>
              <w:pStyle w:val="31"/>
              <w:spacing w:after="0"/>
              <w:ind w:firstLine="317"/>
              <w:jc w:val="both"/>
              <w:rPr>
                <w:sz w:val="24"/>
                <w:szCs w:val="24"/>
              </w:rPr>
            </w:pPr>
            <w:r w:rsidRPr="00BF0ACA">
              <w:rPr>
                <w:sz w:val="24"/>
                <w:szCs w:val="24"/>
              </w:rPr>
              <w:t xml:space="preserve">Основные подходы к пониманию этнической идентичности. Ситуативность этнонациональной </w:t>
            </w:r>
            <w:r w:rsidRPr="00BF0ACA">
              <w:rPr>
                <w:sz w:val="24"/>
                <w:szCs w:val="24"/>
              </w:rPr>
              <w:lastRenderedPageBreak/>
              <w:t xml:space="preserve">идентичности. Типы идентичности. Структура этнического самосознания. Основные компоненты этнической идентичности. Уровни этнического самосознания: идеологический и социально-психологический (представления, установки и ориентации этнических групп). Когнитивные, эмоциональные и регулятивные элементы этнической идентичности. Язык как этнический символ и основа идентификации. Этнокультурные и государственные доминанты в процессе этногрупповой и национальной самоидентификации. Функции этничности в современном обществе: регулятивная, информационная, защитная, инструментальная, мотивационная. Этническая солидарность как основа коллективных действий. Этничность как ресурс политической мобилизации. Политизация этничности. </w:t>
            </w:r>
          </w:p>
        </w:tc>
      </w:tr>
      <w:tr w:rsidR="00B97DDB" w:rsidRPr="00BF0ACA" w:rsidTr="006125E2">
        <w:tc>
          <w:tcPr>
            <w:tcW w:w="523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995" w:type="dxa"/>
          </w:tcPr>
          <w:p w:rsidR="00B97DDB" w:rsidRPr="00BF0ACA" w:rsidRDefault="00B97DDB" w:rsidP="006125E2">
            <w:pPr>
              <w:pStyle w:val="31"/>
              <w:spacing w:after="0"/>
              <w:jc w:val="both"/>
              <w:rPr>
                <w:sz w:val="24"/>
                <w:szCs w:val="24"/>
              </w:rPr>
            </w:pPr>
            <w:r w:rsidRPr="00BF0ACA">
              <w:rPr>
                <w:sz w:val="24"/>
                <w:szCs w:val="24"/>
              </w:rPr>
              <w:t xml:space="preserve">Основные трактовки понятия «нация». Соотношение понятий  «этнос» и «нация» </w:t>
            </w:r>
          </w:p>
          <w:p w:rsidR="00B97DDB" w:rsidRPr="00BF0ACA" w:rsidRDefault="00B97DDB" w:rsidP="006125E2">
            <w:pPr>
              <w:pStyle w:val="31"/>
              <w:spacing w:after="0"/>
              <w:jc w:val="both"/>
              <w:rPr>
                <w:sz w:val="24"/>
                <w:szCs w:val="24"/>
              </w:rPr>
            </w:pPr>
          </w:p>
          <w:p w:rsidR="00B97DDB" w:rsidRPr="00BF0ACA" w:rsidRDefault="00B97DDB" w:rsidP="006125E2">
            <w:pPr>
              <w:pStyle w:val="31"/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B97DDB" w:rsidRPr="00BF0ACA" w:rsidRDefault="00B97DDB" w:rsidP="006125E2">
            <w:pPr>
              <w:pStyle w:val="31"/>
              <w:spacing w:after="0"/>
              <w:ind w:firstLine="317"/>
              <w:jc w:val="both"/>
              <w:rPr>
                <w:sz w:val="24"/>
                <w:szCs w:val="24"/>
              </w:rPr>
            </w:pPr>
            <w:r w:rsidRPr="00BF0ACA">
              <w:rPr>
                <w:sz w:val="24"/>
                <w:szCs w:val="24"/>
              </w:rPr>
              <w:t>Нация как политическая и гражданская общность людей (нация - согражданство). Нация как высшая форма этнической общности (нация - этнонация). Французская традиция в понимании нации: нация как сообщество свободных граждан. Немецкая традиция в понимании нации: нация как народ. Истоки либеральной нации-государства. Возникновение наций-государств. Зарождение этнического понимания нации. О соотношении демократии и этнократии. Унификация гражданского статуса. От либерально-демократического к авторитарно-диктаторскому пониманию нации. Возможности формирования нации как многокультурной гражданской общности в Российской Федерации.</w:t>
            </w:r>
          </w:p>
        </w:tc>
      </w:tr>
      <w:tr w:rsidR="00B97DDB" w:rsidRPr="00BF0ACA" w:rsidTr="006125E2">
        <w:tc>
          <w:tcPr>
            <w:tcW w:w="523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995" w:type="dxa"/>
          </w:tcPr>
          <w:p w:rsidR="00B97DDB" w:rsidRPr="00BF0ACA" w:rsidRDefault="00B97DDB" w:rsidP="006125E2">
            <w:pPr>
              <w:pStyle w:val="31"/>
              <w:spacing w:after="0"/>
              <w:jc w:val="both"/>
              <w:rPr>
                <w:sz w:val="24"/>
                <w:szCs w:val="24"/>
              </w:rPr>
            </w:pPr>
            <w:r w:rsidRPr="00BF0ACA">
              <w:rPr>
                <w:sz w:val="24"/>
                <w:szCs w:val="24"/>
              </w:rPr>
              <w:t xml:space="preserve">Понятие диаспоры  </w:t>
            </w:r>
          </w:p>
          <w:p w:rsidR="00B97DDB" w:rsidRPr="00BF0ACA" w:rsidRDefault="00B97DDB" w:rsidP="006125E2">
            <w:pPr>
              <w:pStyle w:val="31"/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B97DDB" w:rsidRPr="00BF0ACA" w:rsidRDefault="00B97DDB" w:rsidP="006125E2">
            <w:pPr>
              <w:pStyle w:val="31"/>
              <w:spacing w:after="0"/>
              <w:ind w:firstLine="317"/>
              <w:jc w:val="both"/>
              <w:rPr>
                <w:sz w:val="24"/>
                <w:szCs w:val="24"/>
              </w:rPr>
            </w:pPr>
            <w:r w:rsidRPr="00BF0ACA">
              <w:rPr>
                <w:sz w:val="24"/>
                <w:szCs w:val="24"/>
              </w:rPr>
              <w:t xml:space="preserve">Понятие «диаспора». «Классические» и «новые» диаспоры в современном мире. Диаспора как сеть общин. Структура диаспоры. Диаспорная идентичность. Политическая роль диаспор. Проблемы управления диаспорами. Транснациональные сообщества. Русская диаспора в Европе. </w:t>
            </w:r>
          </w:p>
          <w:p w:rsidR="00B97DDB" w:rsidRPr="00BF0ACA" w:rsidRDefault="00B97DDB" w:rsidP="006125E2">
            <w:pPr>
              <w:pStyle w:val="31"/>
              <w:spacing w:after="0"/>
              <w:ind w:firstLine="317"/>
              <w:jc w:val="both"/>
              <w:rPr>
                <w:sz w:val="24"/>
                <w:szCs w:val="24"/>
              </w:rPr>
            </w:pPr>
          </w:p>
        </w:tc>
      </w:tr>
      <w:tr w:rsidR="00B97DDB" w:rsidRPr="00BF0ACA" w:rsidTr="006125E2">
        <w:tc>
          <w:tcPr>
            <w:tcW w:w="523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995" w:type="dxa"/>
          </w:tcPr>
          <w:p w:rsidR="00B97DDB" w:rsidRPr="00BF0ACA" w:rsidRDefault="00B97DDB" w:rsidP="006125E2">
            <w:pPr>
              <w:pStyle w:val="31"/>
              <w:spacing w:after="0"/>
              <w:jc w:val="both"/>
              <w:rPr>
                <w:sz w:val="24"/>
                <w:szCs w:val="24"/>
              </w:rPr>
            </w:pPr>
            <w:r w:rsidRPr="00BF0ACA">
              <w:rPr>
                <w:sz w:val="24"/>
                <w:szCs w:val="24"/>
              </w:rPr>
              <w:t>Этнические миграции. Социокультурная адаптация этнических мигрантов</w:t>
            </w:r>
          </w:p>
          <w:p w:rsidR="00B97DDB" w:rsidRPr="00BF0ACA" w:rsidRDefault="00B97DDB" w:rsidP="006125E2">
            <w:pPr>
              <w:pStyle w:val="31"/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B97DDB" w:rsidRPr="00BF0ACA" w:rsidRDefault="00B97DDB" w:rsidP="006125E2">
            <w:pPr>
              <w:pStyle w:val="31"/>
              <w:spacing w:after="0"/>
              <w:ind w:firstLine="317"/>
              <w:jc w:val="both"/>
              <w:rPr>
                <w:sz w:val="24"/>
                <w:szCs w:val="24"/>
              </w:rPr>
            </w:pPr>
            <w:r w:rsidRPr="00BF0ACA">
              <w:rPr>
                <w:sz w:val="24"/>
                <w:szCs w:val="24"/>
              </w:rPr>
              <w:t xml:space="preserve">Понятие миграции. Внешние и внутренние миграции населения. Маятниковая миграция. Роль миграции в истории России и СССР. Периоды миграции. Миграционная политика. Проблемы миграционного регулирования. Понятие адаптации. Социокультурная адаптация этнических мигрантов в иноэтнической среде: сущность и структура. Факторы, влияющие на социокультурную адаптацию.  Поведенческие стратегии в межэтническом взаимодействии. Структура межэтнических отношений: институциональный, межгрупповой и личностный уровни. Понятие «культурного шока». Основные модели поведенческих стратегий в межэтнических коммуникациях. Факторы, влияющие на выбор стратегии поведения. Влияние социально-экономических и политических трансформаций постсоветского пространства на модели поведения. Социокультурная адаптация русскоязычных в Германии. Специфика социокультурной адаптации в европейском регионе России. </w:t>
            </w:r>
          </w:p>
        </w:tc>
      </w:tr>
      <w:tr w:rsidR="00B97DDB" w:rsidRPr="00BF0ACA" w:rsidTr="006125E2">
        <w:tc>
          <w:tcPr>
            <w:tcW w:w="523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995" w:type="dxa"/>
          </w:tcPr>
          <w:p w:rsidR="00B97DDB" w:rsidRPr="00BF0ACA" w:rsidRDefault="00B97DDB" w:rsidP="006125E2">
            <w:pPr>
              <w:pStyle w:val="31"/>
              <w:spacing w:after="0"/>
              <w:jc w:val="both"/>
              <w:rPr>
                <w:sz w:val="24"/>
                <w:szCs w:val="24"/>
              </w:rPr>
            </w:pPr>
            <w:r w:rsidRPr="00BF0ACA">
              <w:rPr>
                <w:sz w:val="24"/>
                <w:szCs w:val="24"/>
              </w:rPr>
              <w:t xml:space="preserve">Национализм в современном </w:t>
            </w:r>
            <w:r w:rsidRPr="00BF0ACA">
              <w:rPr>
                <w:sz w:val="24"/>
                <w:szCs w:val="24"/>
              </w:rPr>
              <w:lastRenderedPageBreak/>
              <w:t>мире. Современные концепции национализма</w:t>
            </w:r>
          </w:p>
        </w:tc>
        <w:tc>
          <w:tcPr>
            <w:tcW w:w="6662" w:type="dxa"/>
          </w:tcPr>
          <w:p w:rsidR="00B97DDB" w:rsidRPr="00BF0ACA" w:rsidRDefault="00B97DDB" w:rsidP="006125E2">
            <w:pPr>
              <w:pStyle w:val="31"/>
              <w:spacing w:after="0"/>
              <w:ind w:firstLine="317"/>
              <w:jc w:val="both"/>
              <w:rPr>
                <w:sz w:val="24"/>
                <w:szCs w:val="24"/>
              </w:rPr>
            </w:pPr>
            <w:r w:rsidRPr="00BF0ACA">
              <w:rPr>
                <w:sz w:val="24"/>
                <w:szCs w:val="24"/>
              </w:rPr>
              <w:lastRenderedPageBreak/>
              <w:t xml:space="preserve">Теории национализма. Причины и источники национализма. Этнонационализм в СССР и Российской </w:t>
            </w:r>
            <w:r w:rsidRPr="00BF0ACA">
              <w:rPr>
                <w:sz w:val="24"/>
                <w:szCs w:val="24"/>
              </w:rPr>
              <w:lastRenderedPageBreak/>
              <w:t>Федерации. Интерпретация “права нации на самоопределение”, формы самоопределения. Типы национализма. Этнический национализм и его разновидности: политический и культурный национализм. Демократизация и национализм. Пути реализации демократических принципов в полиэтнических государствах. Национализм как политика и политическое движение. Гражданский (государственный) национализм и патриотизм. Этнонационализм доминирующих народов и этнонационализм недоминирующих этнических групп. Этноцентризм и национализм как социальные технологии и фобии. Ксенофобия и толерантность. Антисемитизм. Расизм.</w:t>
            </w:r>
          </w:p>
        </w:tc>
      </w:tr>
      <w:tr w:rsidR="00B97DDB" w:rsidRPr="00BF0ACA" w:rsidTr="006125E2">
        <w:tc>
          <w:tcPr>
            <w:tcW w:w="523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995" w:type="dxa"/>
          </w:tcPr>
          <w:p w:rsidR="00B97DDB" w:rsidRPr="00BF0ACA" w:rsidRDefault="00B97DDB" w:rsidP="006125E2">
            <w:pPr>
              <w:pStyle w:val="31"/>
              <w:spacing w:after="0"/>
              <w:jc w:val="both"/>
              <w:rPr>
                <w:sz w:val="24"/>
                <w:szCs w:val="24"/>
              </w:rPr>
            </w:pPr>
            <w:r w:rsidRPr="00BF0ACA">
              <w:rPr>
                <w:sz w:val="24"/>
                <w:szCs w:val="24"/>
              </w:rPr>
              <w:t xml:space="preserve">Межэтнические конфликты </w:t>
            </w:r>
          </w:p>
          <w:p w:rsidR="00B97DDB" w:rsidRPr="00BF0ACA" w:rsidRDefault="00B97DDB" w:rsidP="006125E2">
            <w:pPr>
              <w:pStyle w:val="31"/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B97DDB" w:rsidRPr="00BF0ACA" w:rsidRDefault="00B97DDB" w:rsidP="006125E2">
            <w:pPr>
              <w:pStyle w:val="31"/>
              <w:spacing w:after="0"/>
              <w:ind w:firstLine="317"/>
              <w:jc w:val="both"/>
              <w:rPr>
                <w:sz w:val="24"/>
                <w:szCs w:val="24"/>
              </w:rPr>
            </w:pPr>
            <w:r w:rsidRPr="00BF0ACA">
              <w:rPr>
                <w:sz w:val="24"/>
                <w:szCs w:val="24"/>
              </w:rPr>
              <w:t xml:space="preserve">Тема социологии конфликта в работах К.Маркса, М. Вебера, Т. Парсонса, Л.Козера, Р. Дарендорфа, Й. Галтунга. Факторы, позволяющие определить конфликт как этнический  Мотивация участников конфликтов, ее изучение и оценка. </w:t>
            </w:r>
          </w:p>
          <w:p w:rsidR="00B97DDB" w:rsidRPr="00BF0ACA" w:rsidRDefault="00B97DDB" w:rsidP="006125E2">
            <w:pPr>
              <w:pStyle w:val="31"/>
              <w:spacing w:after="0"/>
              <w:ind w:firstLine="317"/>
              <w:jc w:val="both"/>
              <w:rPr>
                <w:sz w:val="24"/>
                <w:szCs w:val="24"/>
              </w:rPr>
            </w:pPr>
            <w:r w:rsidRPr="00BF0ACA">
              <w:rPr>
                <w:sz w:val="24"/>
                <w:szCs w:val="24"/>
              </w:rPr>
              <w:t xml:space="preserve">Стадии этнического конфликта. Типология конфликтов: по стадиям и характеру действий, содержанию, предмету спора, направленности действий Социальные силы, участвующие в конфликтах. Формы этнических конфликтов. </w:t>
            </w:r>
          </w:p>
          <w:p w:rsidR="00B97DDB" w:rsidRPr="00BF0ACA" w:rsidRDefault="00B97DDB" w:rsidP="006125E2">
            <w:pPr>
              <w:pStyle w:val="31"/>
              <w:spacing w:after="0"/>
              <w:ind w:firstLine="317"/>
              <w:jc w:val="both"/>
              <w:rPr>
                <w:sz w:val="24"/>
                <w:szCs w:val="24"/>
              </w:rPr>
            </w:pPr>
            <w:r w:rsidRPr="00BF0ACA">
              <w:rPr>
                <w:sz w:val="24"/>
                <w:szCs w:val="24"/>
              </w:rPr>
              <w:t xml:space="preserve">Этническая мобилизация и социальное действие. Национальные движения и межнациональные конфликты. Роль элиты на различных этапах этнической мобилизации. Стратегия и механизмы в предотвращении и разрешении конфликтов. </w:t>
            </w:r>
          </w:p>
        </w:tc>
      </w:tr>
      <w:tr w:rsidR="00B97DDB" w:rsidRPr="00BF0ACA" w:rsidTr="006125E2">
        <w:tc>
          <w:tcPr>
            <w:tcW w:w="523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995" w:type="dxa"/>
          </w:tcPr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Практические занятия (семинары)</w:t>
            </w:r>
          </w:p>
        </w:tc>
        <w:tc>
          <w:tcPr>
            <w:tcW w:w="6662" w:type="dxa"/>
          </w:tcPr>
          <w:p w:rsidR="00B97DDB" w:rsidRPr="00BF0ACA" w:rsidRDefault="00B97DDB" w:rsidP="006125E2">
            <w:pPr>
              <w:pStyle w:val="31"/>
              <w:spacing w:after="0"/>
              <w:ind w:firstLine="317"/>
              <w:jc w:val="both"/>
              <w:rPr>
                <w:sz w:val="24"/>
                <w:szCs w:val="24"/>
              </w:rPr>
            </w:pPr>
            <w:r w:rsidRPr="00BF0ACA">
              <w:rPr>
                <w:sz w:val="24"/>
                <w:szCs w:val="24"/>
              </w:rPr>
              <w:t xml:space="preserve">Проблемы управления диаспорами. </w:t>
            </w:r>
          </w:p>
          <w:p w:rsidR="00B97DDB" w:rsidRPr="00BF0ACA" w:rsidRDefault="00B97DDB" w:rsidP="006125E2">
            <w:pPr>
              <w:pStyle w:val="31"/>
              <w:spacing w:after="0"/>
              <w:ind w:firstLine="317"/>
              <w:jc w:val="both"/>
              <w:rPr>
                <w:sz w:val="24"/>
                <w:szCs w:val="24"/>
              </w:rPr>
            </w:pPr>
            <w:r w:rsidRPr="00BF0ACA">
              <w:rPr>
                <w:sz w:val="24"/>
                <w:szCs w:val="24"/>
              </w:rPr>
              <w:t xml:space="preserve">Факторы, влияющие на социокультурную адаптацию мигрантов.  Поведенческие стратегии в межэтническом взаимодействии. Специфика социокультурной адаптации мигрантов в европейском регионе России. </w:t>
            </w:r>
          </w:p>
          <w:p w:rsidR="00B97DDB" w:rsidRPr="00BF0ACA" w:rsidRDefault="00B97DDB" w:rsidP="006125E2">
            <w:pPr>
              <w:pStyle w:val="31"/>
              <w:spacing w:after="0"/>
              <w:ind w:firstLine="317"/>
              <w:jc w:val="both"/>
              <w:rPr>
                <w:sz w:val="24"/>
                <w:szCs w:val="24"/>
              </w:rPr>
            </w:pPr>
            <w:r w:rsidRPr="00BF0ACA">
              <w:rPr>
                <w:sz w:val="24"/>
                <w:szCs w:val="24"/>
              </w:rPr>
              <w:t xml:space="preserve">Пути реализации демократических принципов в полиэтнических государствах. </w:t>
            </w:r>
          </w:p>
          <w:p w:rsidR="00B97DDB" w:rsidRPr="00BF0ACA" w:rsidRDefault="00B97DDB" w:rsidP="006125E2">
            <w:pPr>
              <w:pStyle w:val="31"/>
              <w:spacing w:after="0"/>
              <w:ind w:firstLine="317"/>
              <w:jc w:val="both"/>
              <w:rPr>
                <w:sz w:val="24"/>
                <w:szCs w:val="24"/>
              </w:rPr>
            </w:pPr>
            <w:r w:rsidRPr="00BF0ACA">
              <w:rPr>
                <w:sz w:val="24"/>
                <w:szCs w:val="24"/>
              </w:rPr>
              <w:t xml:space="preserve">Мотивация участников конфликтов, ее изучение и оценка. </w:t>
            </w:r>
          </w:p>
          <w:p w:rsidR="00B97DDB" w:rsidRPr="00BF0ACA" w:rsidRDefault="00B97DDB" w:rsidP="006125E2">
            <w:pPr>
              <w:pStyle w:val="31"/>
              <w:spacing w:after="0"/>
              <w:ind w:firstLine="317"/>
              <w:jc w:val="both"/>
              <w:rPr>
                <w:sz w:val="24"/>
                <w:szCs w:val="24"/>
              </w:rPr>
            </w:pPr>
            <w:r w:rsidRPr="00BF0ACA">
              <w:rPr>
                <w:sz w:val="24"/>
                <w:szCs w:val="24"/>
              </w:rPr>
              <w:t>Стратегия и механизмы в предотвращении и разрешении конфликтов.</w:t>
            </w:r>
          </w:p>
        </w:tc>
      </w:tr>
      <w:tr w:rsidR="00B97DDB" w:rsidRPr="00BF0ACA" w:rsidTr="006125E2">
        <w:tc>
          <w:tcPr>
            <w:tcW w:w="523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995" w:type="dxa"/>
          </w:tcPr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Используемые образовательные технологии</w:t>
            </w:r>
          </w:p>
        </w:tc>
        <w:tc>
          <w:tcPr>
            <w:tcW w:w="6662" w:type="dxa"/>
          </w:tcPr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- диалогические технологии;</w:t>
            </w:r>
          </w:p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- метод конкретных ситуаций (</w:t>
            </w:r>
            <w:r w:rsidRPr="00BF0ACA">
              <w:rPr>
                <w:rFonts w:ascii="Times New Roman" w:hAnsi="Times New Roman"/>
                <w:sz w:val="24"/>
                <w:szCs w:val="24"/>
                <w:lang w:val="en-US"/>
              </w:rPr>
              <w:t>case</w:t>
            </w:r>
            <w:r w:rsidRPr="00BF0ACA">
              <w:rPr>
                <w:rFonts w:ascii="Times New Roman" w:hAnsi="Times New Roman"/>
                <w:sz w:val="24"/>
                <w:szCs w:val="24"/>
              </w:rPr>
              <w:t>-</w:t>
            </w:r>
            <w:r w:rsidRPr="00BF0ACA">
              <w:rPr>
                <w:rFonts w:ascii="Times New Roman" w:hAnsi="Times New Roman"/>
                <w:sz w:val="24"/>
                <w:szCs w:val="24"/>
                <w:lang w:val="en-US"/>
              </w:rPr>
              <w:t>study</w:t>
            </w:r>
            <w:r w:rsidRPr="00BF0ACA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- метод проектов;</w:t>
            </w:r>
          </w:p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- кросс-культурный тренинг.</w:t>
            </w:r>
          </w:p>
        </w:tc>
      </w:tr>
      <w:tr w:rsidR="00B97DDB" w:rsidRPr="00BF0ACA" w:rsidTr="006125E2">
        <w:tc>
          <w:tcPr>
            <w:tcW w:w="523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995" w:type="dxa"/>
          </w:tcPr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Перечень рекомендуемых учебных изданий, Интернет-ресурсов, дополнительной литературы</w:t>
            </w:r>
          </w:p>
        </w:tc>
        <w:tc>
          <w:tcPr>
            <w:tcW w:w="6662" w:type="dxa"/>
          </w:tcPr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F0ACA">
              <w:rPr>
                <w:rFonts w:ascii="Times New Roman" w:hAnsi="Times New Roman"/>
                <w:sz w:val="24"/>
                <w:szCs w:val="24"/>
                <w:u w:val="single"/>
              </w:rPr>
              <w:t>Рекомендуемая литература</w:t>
            </w:r>
          </w:p>
          <w:p w:rsidR="00B97DDB" w:rsidRPr="00BF0ACA" w:rsidRDefault="00B97DDB" w:rsidP="006125E2">
            <w:pPr>
              <w:pStyle w:val="a7"/>
              <w:numPr>
                <w:ilvl w:val="0"/>
                <w:numId w:val="6"/>
              </w:numPr>
              <w:tabs>
                <w:tab w:val="left" w:pos="175"/>
                <w:tab w:val="left" w:pos="317"/>
              </w:tabs>
              <w:spacing w:before="0" w:beforeAutospacing="0" w:after="0" w:afterAutospacing="0"/>
              <w:ind w:left="0" w:firstLine="0"/>
              <w:jc w:val="both"/>
              <w:rPr>
                <w:rFonts w:eastAsia="Calibri"/>
                <w:color w:val="auto"/>
                <w:lang w:eastAsia="en-US"/>
              </w:rPr>
            </w:pPr>
            <w:r w:rsidRPr="00BF0ACA">
              <w:rPr>
                <w:rFonts w:eastAsia="Calibri"/>
                <w:color w:val="auto"/>
                <w:lang w:eastAsia="en-US"/>
              </w:rPr>
              <w:t>Арутюнян, Ю.В. Этносоциология / Ю.В. Арутюнян, Л.М. Дробижева, А.А. Сусоколов. – М.: Аспект Пресс, 1999.</w:t>
            </w:r>
          </w:p>
          <w:p w:rsidR="00B97DDB" w:rsidRPr="00BF0ACA" w:rsidRDefault="00B97DDB" w:rsidP="006125E2">
            <w:pPr>
              <w:pStyle w:val="a7"/>
              <w:numPr>
                <w:ilvl w:val="0"/>
                <w:numId w:val="6"/>
              </w:numPr>
              <w:tabs>
                <w:tab w:val="left" w:pos="175"/>
                <w:tab w:val="left" w:pos="317"/>
              </w:tabs>
              <w:spacing w:before="0" w:beforeAutospacing="0" w:after="0" w:afterAutospacing="0"/>
              <w:ind w:left="0" w:firstLine="0"/>
              <w:jc w:val="both"/>
              <w:rPr>
                <w:rFonts w:eastAsia="Calibri"/>
                <w:color w:val="auto"/>
                <w:lang w:eastAsia="en-US"/>
              </w:rPr>
            </w:pPr>
            <w:r w:rsidRPr="00BF0ACA">
              <w:rPr>
                <w:rFonts w:eastAsia="Calibri"/>
                <w:color w:val="auto"/>
                <w:lang w:eastAsia="en-US"/>
              </w:rPr>
              <w:t xml:space="preserve">Витковская, Г.С. Вынужденные миграции как социальная проблема / Г.С. Витковская, А.В. Кочарян // Миграция населения: Сб. Ред. Воробьева О.Д. Вынужденная миграция в России// Миграция. 1997. № 1. С.4-6 </w:t>
            </w:r>
          </w:p>
          <w:p w:rsidR="00B97DDB" w:rsidRPr="00BF0ACA" w:rsidRDefault="00B97DDB" w:rsidP="006125E2">
            <w:pPr>
              <w:pStyle w:val="a7"/>
              <w:numPr>
                <w:ilvl w:val="0"/>
                <w:numId w:val="6"/>
              </w:numPr>
              <w:tabs>
                <w:tab w:val="left" w:pos="175"/>
                <w:tab w:val="left" w:pos="317"/>
              </w:tabs>
              <w:spacing w:before="0" w:beforeAutospacing="0" w:after="0" w:afterAutospacing="0"/>
              <w:ind w:left="0" w:firstLine="0"/>
              <w:jc w:val="both"/>
              <w:rPr>
                <w:rFonts w:eastAsia="Calibri"/>
                <w:color w:val="auto"/>
                <w:lang w:eastAsia="en-US"/>
              </w:rPr>
            </w:pPr>
            <w:r w:rsidRPr="00BF0ACA">
              <w:rPr>
                <w:rFonts w:eastAsia="Calibri"/>
                <w:color w:val="auto"/>
                <w:lang w:eastAsia="en-US"/>
              </w:rPr>
              <w:t xml:space="preserve">Геллнер, Э. Нации и национализм / Пер. с англ. Т.В. Бредниковой, М.К. Тюнькиной; Ред. и послесл. И.И. Крупника. - М.: Прогресс, 1991. </w:t>
            </w:r>
          </w:p>
          <w:p w:rsidR="00B97DDB" w:rsidRPr="00BF0ACA" w:rsidRDefault="00B97DDB" w:rsidP="006125E2">
            <w:pPr>
              <w:pStyle w:val="a7"/>
              <w:numPr>
                <w:ilvl w:val="0"/>
                <w:numId w:val="6"/>
              </w:numPr>
              <w:tabs>
                <w:tab w:val="left" w:pos="175"/>
                <w:tab w:val="left" w:pos="317"/>
              </w:tabs>
              <w:spacing w:before="0" w:beforeAutospacing="0" w:after="0" w:afterAutospacing="0"/>
              <w:ind w:left="0" w:firstLine="0"/>
              <w:jc w:val="both"/>
              <w:rPr>
                <w:rFonts w:eastAsia="Calibri"/>
                <w:color w:val="auto"/>
                <w:lang w:eastAsia="en-US"/>
              </w:rPr>
            </w:pPr>
            <w:r w:rsidRPr="00BF0ACA">
              <w:rPr>
                <w:rFonts w:eastAsia="Calibri"/>
                <w:color w:val="auto"/>
                <w:lang w:eastAsia="en-US"/>
              </w:rPr>
              <w:t>Дробижева, Л.М. Социальное неравенство этнических групп: представления и реальность / Л.М. Дробижева. - Москва: Academia, 2002.</w:t>
            </w:r>
          </w:p>
          <w:p w:rsidR="00B97DDB" w:rsidRPr="00BF0ACA" w:rsidRDefault="00B97DDB" w:rsidP="006125E2">
            <w:pPr>
              <w:pStyle w:val="a3"/>
              <w:numPr>
                <w:ilvl w:val="0"/>
                <w:numId w:val="6"/>
              </w:numPr>
              <w:tabs>
                <w:tab w:val="left" w:pos="175"/>
                <w:tab w:val="left" w:pos="317"/>
              </w:tabs>
              <w:ind w:left="0" w:firstLine="0"/>
              <w:rPr>
                <w:rFonts w:eastAsia="Calibri"/>
                <w:i w:val="0"/>
                <w:iCs w:val="0"/>
                <w:lang w:eastAsia="en-US"/>
              </w:rPr>
            </w:pPr>
            <w:r w:rsidRPr="00BF0ACA">
              <w:rPr>
                <w:rFonts w:eastAsia="Calibri"/>
                <w:i w:val="0"/>
                <w:iCs w:val="0"/>
                <w:lang w:eastAsia="en-US"/>
              </w:rPr>
              <w:lastRenderedPageBreak/>
              <w:t>Иммиграционная политика западных стран: альтернативы для России / под редакцией Г. Витковской; Международная организация по миграции. – М.: Гендальф, 2002.</w:t>
            </w:r>
          </w:p>
          <w:p w:rsidR="00B97DDB" w:rsidRPr="00BF0ACA" w:rsidRDefault="00B97DDB" w:rsidP="006125E2">
            <w:pPr>
              <w:numPr>
                <w:ilvl w:val="0"/>
                <w:numId w:val="6"/>
              </w:numPr>
              <w:tabs>
                <w:tab w:val="left" w:pos="175"/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 xml:space="preserve">Коротеева, В.В. Теории национализма в зарубежных социальных науках / В.В. Коротеева. - М.: РГГУ, 1999. </w:t>
            </w:r>
          </w:p>
          <w:p w:rsidR="00B97DDB" w:rsidRPr="00BF0ACA" w:rsidRDefault="00B97DDB" w:rsidP="006125E2">
            <w:pPr>
              <w:pStyle w:val="a3"/>
              <w:numPr>
                <w:ilvl w:val="0"/>
                <w:numId w:val="6"/>
              </w:numPr>
              <w:tabs>
                <w:tab w:val="left" w:pos="175"/>
                <w:tab w:val="left" w:pos="317"/>
              </w:tabs>
              <w:ind w:left="0" w:firstLine="0"/>
              <w:rPr>
                <w:rFonts w:eastAsia="Calibri"/>
                <w:i w:val="0"/>
                <w:iCs w:val="0"/>
                <w:lang w:eastAsia="en-US"/>
              </w:rPr>
            </w:pPr>
            <w:r w:rsidRPr="00BF0ACA">
              <w:rPr>
                <w:rFonts w:eastAsia="Calibri"/>
                <w:i w:val="0"/>
                <w:iCs w:val="0"/>
                <w:lang w:eastAsia="en-US"/>
              </w:rPr>
              <w:t xml:space="preserve">Лебедева, Н. Введение в этническую и кросс-культурную психологию / Н. Лебедева. — М.: Ключ-С, 1999. </w:t>
            </w:r>
          </w:p>
          <w:p w:rsidR="00B97DDB" w:rsidRPr="00BF0ACA" w:rsidRDefault="00B97DDB" w:rsidP="006125E2">
            <w:pPr>
              <w:pStyle w:val="a3"/>
              <w:numPr>
                <w:ilvl w:val="0"/>
                <w:numId w:val="6"/>
              </w:numPr>
              <w:tabs>
                <w:tab w:val="left" w:pos="175"/>
                <w:tab w:val="left" w:pos="317"/>
              </w:tabs>
              <w:ind w:left="0" w:firstLine="0"/>
              <w:rPr>
                <w:rFonts w:eastAsia="Calibri"/>
                <w:i w:val="0"/>
                <w:iCs w:val="0"/>
                <w:lang w:eastAsia="en-US"/>
              </w:rPr>
            </w:pPr>
            <w:r w:rsidRPr="00BF0ACA">
              <w:rPr>
                <w:rFonts w:eastAsia="Calibri"/>
                <w:i w:val="0"/>
                <w:iCs w:val="0"/>
                <w:lang w:eastAsia="en-US"/>
              </w:rPr>
              <w:t>Национальные меньшинства. Правовые основы и практика обеспечения прав лиц, принадлежащих к национальным меньшинствам, в субъектах юга Российской Федерации / Под ред. В. Мукомеля. - М.: ЦЭПРИ, 2003.</w:t>
            </w:r>
          </w:p>
          <w:p w:rsidR="00B97DDB" w:rsidRPr="00BF0ACA" w:rsidRDefault="00B97DDB" w:rsidP="006125E2">
            <w:pPr>
              <w:numPr>
                <w:ilvl w:val="0"/>
                <w:numId w:val="6"/>
              </w:numPr>
              <w:tabs>
                <w:tab w:val="left" w:pos="175"/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Попков, В.Д. Феномен этнических диаспор / В.Д. Попков. - Москва: ИС РАН, 2003.</w:t>
            </w:r>
          </w:p>
          <w:p w:rsidR="00B97DDB" w:rsidRPr="00BF0ACA" w:rsidRDefault="00B97DDB" w:rsidP="006125E2">
            <w:pPr>
              <w:numPr>
                <w:ilvl w:val="0"/>
                <w:numId w:val="6"/>
              </w:numPr>
              <w:tabs>
                <w:tab w:val="left" w:pos="175"/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Сикевич, З.В. Социология и психология национальных отношений / З.В. Сикевич. – СПб.: Изд-во Михайлова В.А., 1999.</w:t>
            </w:r>
          </w:p>
          <w:p w:rsidR="00B97DDB" w:rsidRPr="00BF0ACA" w:rsidRDefault="00B97DDB" w:rsidP="006125E2">
            <w:pPr>
              <w:pStyle w:val="a3"/>
              <w:numPr>
                <w:ilvl w:val="0"/>
                <w:numId w:val="6"/>
              </w:numPr>
              <w:tabs>
                <w:tab w:val="left" w:pos="175"/>
                <w:tab w:val="left" w:pos="317"/>
              </w:tabs>
              <w:ind w:left="0" w:firstLine="0"/>
              <w:rPr>
                <w:rFonts w:eastAsia="Calibri"/>
                <w:i w:val="0"/>
                <w:iCs w:val="0"/>
                <w:lang w:eastAsia="en-US"/>
              </w:rPr>
            </w:pPr>
            <w:r w:rsidRPr="00BF0ACA">
              <w:rPr>
                <w:rFonts w:eastAsia="Calibri"/>
                <w:i w:val="0"/>
                <w:iCs w:val="0"/>
                <w:lang w:eastAsia="en-US"/>
              </w:rPr>
              <w:t xml:space="preserve">Солдатова, Г.У. Психология межэтнической напряженности / Г.У. Солдатова. - М.: Смысл, 1998. </w:t>
            </w:r>
          </w:p>
          <w:p w:rsidR="00B97DDB" w:rsidRPr="00BF0ACA" w:rsidRDefault="00B97DDB" w:rsidP="006125E2">
            <w:pPr>
              <w:pStyle w:val="a3"/>
              <w:numPr>
                <w:ilvl w:val="0"/>
                <w:numId w:val="6"/>
              </w:numPr>
              <w:tabs>
                <w:tab w:val="left" w:pos="175"/>
                <w:tab w:val="left" w:pos="317"/>
              </w:tabs>
              <w:ind w:left="0" w:firstLine="0"/>
              <w:rPr>
                <w:rFonts w:eastAsia="Calibri"/>
                <w:i w:val="0"/>
                <w:iCs w:val="0"/>
                <w:lang w:eastAsia="en-US"/>
              </w:rPr>
            </w:pPr>
            <w:r w:rsidRPr="00BF0ACA">
              <w:rPr>
                <w:rFonts w:eastAsia="Calibri"/>
                <w:i w:val="0"/>
                <w:iCs w:val="0"/>
                <w:lang w:eastAsia="en-US"/>
              </w:rPr>
              <w:t xml:space="preserve">Социология межэтнической толерантности/ Отв. ред. Л.М. Дробижева. - М.: Изд-во Института социологии РАН, 2003. </w:t>
            </w:r>
          </w:p>
          <w:p w:rsidR="00B97DDB" w:rsidRPr="00BF0ACA" w:rsidRDefault="00B97DDB" w:rsidP="006125E2">
            <w:pPr>
              <w:numPr>
                <w:ilvl w:val="0"/>
                <w:numId w:val="6"/>
              </w:numPr>
              <w:tabs>
                <w:tab w:val="left" w:pos="175"/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Стефаненко, Т. Этнопсихология / Т. Стефаненко. – М.: Институт психологии РАН, 1999.</w:t>
            </w:r>
          </w:p>
          <w:p w:rsidR="00B97DDB" w:rsidRPr="00BF0ACA" w:rsidRDefault="00B97DDB" w:rsidP="006125E2">
            <w:pPr>
              <w:pStyle w:val="a3"/>
              <w:numPr>
                <w:ilvl w:val="0"/>
                <w:numId w:val="6"/>
              </w:numPr>
              <w:tabs>
                <w:tab w:val="left" w:pos="175"/>
                <w:tab w:val="left" w:pos="317"/>
              </w:tabs>
              <w:ind w:left="0" w:firstLine="0"/>
              <w:rPr>
                <w:rFonts w:eastAsia="Calibri"/>
                <w:i w:val="0"/>
                <w:iCs w:val="0"/>
                <w:lang w:eastAsia="en-US"/>
              </w:rPr>
            </w:pPr>
            <w:r w:rsidRPr="00BF0ACA">
              <w:rPr>
                <w:rFonts w:eastAsia="Calibri"/>
                <w:i w:val="0"/>
                <w:iCs w:val="0"/>
                <w:lang w:eastAsia="en-US"/>
              </w:rPr>
              <w:t>Тишков, В.А. Реквием по этносу: Исследования по социально-культурной антропологии / В.А. Тишков. – М.: Наука, 2003.</w:t>
            </w:r>
          </w:p>
          <w:p w:rsidR="00B97DDB" w:rsidRPr="00BF0ACA" w:rsidRDefault="00B97DDB" w:rsidP="006125E2">
            <w:pPr>
              <w:numPr>
                <w:ilvl w:val="0"/>
                <w:numId w:val="6"/>
              </w:numPr>
              <w:tabs>
                <w:tab w:val="left" w:pos="175"/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Хюбнер К. Нация: от забвения к возрождению / К. Хюбнер. - М., Канон +, 2001.</w:t>
            </w:r>
          </w:p>
          <w:p w:rsidR="00B97DDB" w:rsidRPr="00BF0ACA" w:rsidRDefault="00B97DDB" w:rsidP="006125E2">
            <w:pPr>
              <w:pStyle w:val="a8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7DDB" w:rsidRPr="00BF0ACA" w:rsidRDefault="00B97DDB" w:rsidP="006125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F0ACA">
              <w:rPr>
                <w:rFonts w:ascii="Times New Roman" w:hAnsi="Times New Roman"/>
                <w:sz w:val="24"/>
                <w:szCs w:val="24"/>
                <w:u w:val="single"/>
              </w:rPr>
              <w:t>Дополнительная литература</w:t>
            </w:r>
          </w:p>
          <w:p w:rsidR="00B97DDB" w:rsidRPr="00BF0ACA" w:rsidRDefault="00B97DDB" w:rsidP="006125E2">
            <w:pPr>
              <w:pStyle w:val="a8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7DDB" w:rsidRPr="00BF0ACA" w:rsidRDefault="00B97DDB" w:rsidP="006125E2">
            <w:pPr>
              <w:numPr>
                <w:ilvl w:val="0"/>
                <w:numId w:val="7"/>
              </w:numPr>
              <w:tabs>
                <w:tab w:val="left" w:pos="175"/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Авксентьев, В.А. Этническая конфликтология: в поисках науч</w:t>
            </w:r>
            <w:r w:rsidRPr="00BF0ACA">
              <w:rPr>
                <w:rFonts w:ascii="Times New Roman" w:hAnsi="Times New Roman"/>
                <w:sz w:val="24"/>
                <w:szCs w:val="24"/>
              </w:rPr>
              <w:softHyphen/>
              <w:t>ной пара</w:t>
            </w:r>
            <w:r w:rsidRPr="00BF0ACA">
              <w:rPr>
                <w:rFonts w:ascii="Times New Roman" w:hAnsi="Times New Roman"/>
                <w:sz w:val="24"/>
                <w:szCs w:val="24"/>
              </w:rPr>
              <w:softHyphen/>
              <w:t>дигмы / В.А. Авксентьев. - Ставрополь, СГУ. 2001:</w:t>
            </w:r>
          </w:p>
          <w:p w:rsidR="00B97DDB" w:rsidRPr="00BF0ACA" w:rsidRDefault="00B97DDB" w:rsidP="006125E2">
            <w:pPr>
              <w:pStyle w:val="a7"/>
              <w:numPr>
                <w:ilvl w:val="0"/>
                <w:numId w:val="7"/>
              </w:numPr>
              <w:tabs>
                <w:tab w:val="left" w:pos="175"/>
                <w:tab w:val="left" w:pos="317"/>
              </w:tabs>
              <w:spacing w:before="0" w:beforeAutospacing="0" w:after="0" w:afterAutospacing="0"/>
              <w:ind w:left="0" w:firstLine="0"/>
              <w:jc w:val="both"/>
              <w:rPr>
                <w:rFonts w:eastAsia="Calibri"/>
                <w:color w:val="auto"/>
                <w:lang w:eastAsia="en-US"/>
              </w:rPr>
            </w:pPr>
            <w:r w:rsidRPr="00BF0ACA">
              <w:rPr>
                <w:rFonts w:eastAsia="Calibri"/>
                <w:color w:val="auto"/>
                <w:lang w:eastAsia="en-US"/>
              </w:rPr>
              <w:t xml:space="preserve">Вяткина, А. В движении добровольном и вынужденном. Постсоветские миграции в Евразии / А. Вяткина, Н. Космарская, С. Панарин. - М.: Наталис, 1999. </w:t>
            </w:r>
          </w:p>
          <w:p w:rsidR="00B97DDB" w:rsidRPr="00BF0ACA" w:rsidRDefault="00B97DDB" w:rsidP="006125E2">
            <w:pPr>
              <w:pStyle w:val="a7"/>
              <w:numPr>
                <w:ilvl w:val="0"/>
                <w:numId w:val="7"/>
              </w:numPr>
              <w:tabs>
                <w:tab w:val="left" w:pos="175"/>
                <w:tab w:val="left" w:pos="317"/>
              </w:tabs>
              <w:spacing w:before="0" w:beforeAutospacing="0" w:after="0" w:afterAutospacing="0"/>
              <w:ind w:left="0" w:firstLine="0"/>
              <w:jc w:val="both"/>
              <w:rPr>
                <w:rFonts w:eastAsia="Calibri"/>
                <w:color w:val="auto"/>
                <w:lang w:eastAsia="en-US"/>
              </w:rPr>
            </w:pPr>
            <w:r w:rsidRPr="00BF0ACA">
              <w:rPr>
                <w:rFonts w:eastAsia="Calibri"/>
                <w:color w:val="auto"/>
                <w:lang w:eastAsia="en-US"/>
              </w:rPr>
              <w:t>Дробижева, Л.М. Социальная и культурная дистанции: Опыт многонациональной России / Институт этнологии и антропологии РАН; Авт. проекта и отв. ред. Л.М. Дробижева. - М.: Институт социологии, 1998.</w:t>
            </w:r>
          </w:p>
          <w:p w:rsidR="00B97DDB" w:rsidRPr="00BF0ACA" w:rsidRDefault="00B97DDB" w:rsidP="006125E2">
            <w:pPr>
              <w:pStyle w:val="a7"/>
              <w:numPr>
                <w:ilvl w:val="0"/>
                <w:numId w:val="7"/>
              </w:numPr>
              <w:tabs>
                <w:tab w:val="left" w:pos="175"/>
                <w:tab w:val="left" w:pos="317"/>
              </w:tabs>
              <w:spacing w:before="0" w:beforeAutospacing="0" w:after="0" w:afterAutospacing="0"/>
              <w:ind w:left="0" w:firstLine="0"/>
              <w:jc w:val="both"/>
              <w:rPr>
                <w:rFonts w:eastAsia="Calibri"/>
                <w:color w:val="auto"/>
                <w:lang w:eastAsia="en-US"/>
              </w:rPr>
            </w:pPr>
            <w:r w:rsidRPr="00BF0ACA">
              <w:rPr>
                <w:rFonts w:eastAsia="Calibri"/>
                <w:color w:val="auto"/>
                <w:lang w:eastAsia="en-US"/>
              </w:rPr>
              <w:t>Дробижева, Л.М. Социальные проблемы межнациональных отношений в постсоветской России / Л.М. Дробижева. - М.: Центр общечеловеческих ценностей, 2003.</w:t>
            </w:r>
          </w:p>
          <w:p w:rsidR="00B97DDB" w:rsidRPr="00BF0ACA" w:rsidRDefault="00B97DDB" w:rsidP="006125E2">
            <w:pPr>
              <w:pStyle w:val="a7"/>
              <w:numPr>
                <w:ilvl w:val="0"/>
                <w:numId w:val="7"/>
              </w:numPr>
              <w:tabs>
                <w:tab w:val="left" w:pos="175"/>
                <w:tab w:val="left" w:pos="317"/>
              </w:tabs>
              <w:spacing w:before="0" w:beforeAutospacing="0" w:after="0" w:afterAutospacing="0"/>
              <w:ind w:left="0" w:firstLine="0"/>
              <w:jc w:val="both"/>
              <w:rPr>
                <w:rFonts w:eastAsia="Calibri"/>
                <w:color w:val="auto"/>
                <w:lang w:eastAsia="en-US"/>
              </w:rPr>
            </w:pPr>
            <w:r w:rsidRPr="00BF0ACA">
              <w:rPr>
                <w:rFonts w:eastAsia="Calibri"/>
                <w:color w:val="auto"/>
                <w:lang w:eastAsia="en-US"/>
              </w:rPr>
              <w:t xml:space="preserve">Дробижева, Л.М. Национализм, этническое самосознание и конфликты в трансформирующемся обществе / Л.М. Дробижева // Национальное самосознание и национализм в Российской Федерации начала 1990-х гг. – М., 1994.  </w:t>
            </w:r>
          </w:p>
          <w:p w:rsidR="00B97DDB" w:rsidRPr="00BF0ACA" w:rsidRDefault="00B97DDB" w:rsidP="006125E2">
            <w:pPr>
              <w:pStyle w:val="a7"/>
              <w:numPr>
                <w:ilvl w:val="0"/>
                <w:numId w:val="7"/>
              </w:numPr>
              <w:tabs>
                <w:tab w:val="left" w:pos="175"/>
                <w:tab w:val="left" w:pos="317"/>
              </w:tabs>
              <w:spacing w:before="0" w:beforeAutospacing="0" w:after="0" w:afterAutospacing="0"/>
              <w:ind w:left="0" w:firstLine="0"/>
              <w:jc w:val="both"/>
              <w:rPr>
                <w:rFonts w:eastAsia="Calibri"/>
                <w:color w:val="auto"/>
                <w:lang w:eastAsia="en-US"/>
              </w:rPr>
            </w:pPr>
            <w:r w:rsidRPr="00BF0ACA">
              <w:rPr>
                <w:rFonts w:eastAsia="Calibri"/>
                <w:color w:val="auto"/>
                <w:lang w:eastAsia="en-US"/>
              </w:rPr>
              <w:t xml:space="preserve">Красинец, Е. Нелегальная миграция в Россию / Е. Красинец, Е. Кубишин, Е. Тюрюканова. - М.: Academia, </w:t>
            </w:r>
            <w:r w:rsidRPr="00BF0ACA">
              <w:rPr>
                <w:rFonts w:eastAsia="Calibri"/>
                <w:color w:val="auto"/>
                <w:lang w:eastAsia="en-US"/>
              </w:rPr>
              <w:lastRenderedPageBreak/>
              <w:t>2000.</w:t>
            </w:r>
          </w:p>
          <w:p w:rsidR="00B97DDB" w:rsidRPr="00BF0ACA" w:rsidRDefault="00B97DDB" w:rsidP="006125E2">
            <w:pPr>
              <w:numPr>
                <w:ilvl w:val="0"/>
                <w:numId w:val="7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 xml:space="preserve">Миграции и новые диаспоры в постсоветских государствах / Отв. ред. В. А. Тишков. — М., 1996. </w:t>
            </w:r>
          </w:p>
          <w:p w:rsidR="00B97DDB" w:rsidRPr="00BF0ACA" w:rsidRDefault="00B97DDB" w:rsidP="006125E2">
            <w:pPr>
              <w:numPr>
                <w:ilvl w:val="0"/>
                <w:numId w:val="7"/>
              </w:numPr>
              <w:tabs>
                <w:tab w:val="left" w:pos="175"/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Милитарев, А. О содержании термина «диаспора» (к разработке дефиниции) / А.О. Милитарев // Диаспоры. №1. 1999. С. 24-33.</w:t>
            </w:r>
          </w:p>
          <w:p w:rsidR="00B97DDB" w:rsidRPr="00BF0ACA" w:rsidRDefault="00B97DDB" w:rsidP="006125E2">
            <w:pPr>
              <w:numPr>
                <w:ilvl w:val="0"/>
                <w:numId w:val="7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Нелегальная миграция из России в страны Евросоюза. Сб. статей; Отв. ред. Адамова Н.М., Шушкевич  И.Ч., Контарев А.А. – Ростов-на-Дону: Центр изучения этнических меньшинств, беженцев и вынужденных переселенцев, 2005.</w:t>
            </w:r>
          </w:p>
          <w:p w:rsidR="00B97DDB" w:rsidRPr="00BF0ACA" w:rsidRDefault="00B97DDB" w:rsidP="006125E2">
            <w:pPr>
              <w:numPr>
                <w:ilvl w:val="0"/>
                <w:numId w:val="7"/>
              </w:numPr>
              <w:tabs>
                <w:tab w:val="left" w:pos="175"/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Новые диаспоры. Государственная политика по отношению к соотечественникам и национальным меньшинствам в Венгрии, Украине и России / Под ред. В. Мукомеля и Э. Паина. - М.: Диполь Т, 2002.</w:t>
            </w:r>
          </w:p>
          <w:p w:rsidR="00B97DDB" w:rsidRPr="00BF0ACA" w:rsidRDefault="00B97DDB" w:rsidP="006125E2">
            <w:pPr>
              <w:numPr>
                <w:ilvl w:val="0"/>
                <w:numId w:val="7"/>
              </w:numPr>
              <w:tabs>
                <w:tab w:val="left" w:pos="175"/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Попков, В.Д. Конфликтология межэтнических отношений / В.Д. Попков. - Калуга, ИД «Эйдос», 2001.</w:t>
            </w:r>
          </w:p>
          <w:p w:rsidR="00B97DDB" w:rsidRPr="00BF0ACA" w:rsidRDefault="00B97DDB" w:rsidP="006125E2">
            <w:pPr>
              <w:numPr>
                <w:ilvl w:val="0"/>
                <w:numId w:val="7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Попков, В.Д. «Классические» диаспоры: к вопросу о дефиниции термина / В.Д. Попков // Диаспоры. № 1, 2002. С. 5-22.</w:t>
            </w:r>
          </w:p>
          <w:p w:rsidR="00B97DDB" w:rsidRPr="00BF0ACA" w:rsidRDefault="00B97DDB" w:rsidP="006125E2">
            <w:pPr>
              <w:numPr>
                <w:ilvl w:val="0"/>
                <w:numId w:val="7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 xml:space="preserve">Сорокин, П.А. Человек. Цивилизация. Общество / П.А. Сорокин. - М.: Политиздат, 1992. </w:t>
            </w:r>
          </w:p>
          <w:p w:rsidR="00B97DDB" w:rsidRPr="00BF0ACA" w:rsidRDefault="00B97DDB" w:rsidP="006125E2">
            <w:pPr>
              <w:numPr>
                <w:ilvl w:val="0"/>
                <w:numId w:val="7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Федоров, Н. Проблема этносоциальной интеграции иммигрантов из бывшего СССР в германское общество /Н. Федоров; РАН, Ин-т проблем занятости. - М.: Социоэкономика, 1998.</w:t>
            </w:r>
          </w:p>
          <w:p w:rsidR="00B97DDB" w:rsidRPr="00BF0ACA" w:rsidRDefault="00B97DDB" w:rsidP="006125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7DDB" w:rsidRPr="00BF0ACA" w:rsidRDefault="00B97DDB" w:rsidP="00B97D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7DDB" w:rsidRPr="00BF0ACA" w:rsidRDefault="00B97DDB" w:rsidP="00B97DDB">
      <w:pPr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F0ACA">
        <w:rPr>
          <w:rFonts w:ascii="Times New Roman" w:hAnsi="Times New Roman"/>
          <w:b/>
          <w:sz w:val="24"/>
          <w:szCs w:val="24"/>
        </w:rPr>
        <w:t>ТРЕБОВАНИЯ К ОЦЕНКЕ КАЧЕСТВА ОСВОЕНИЯ МОДУЛЯ</w:t>
      </w:r>
    </w:p>
    <w:p w:rsidR="00B97DDB" w:rsidRPr="00BF0ACA" w:rsidRDefault="00B97DDB" w:rsidP="00B97D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3586"/>
        <w:gridCol w:w="2977"/>
      </w:tblGrid>
      <w:tr w:rsidR="00B97DDB" w:rsidRPr="00BF0ACA" w:rsidTr="006125E2">
        <w:tc>
          <w:tcPr>
            <w:tcW w:w="2518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sz w:val="24"/>
                <w:szCs w:val="24"/>
              </w:rPr>
              <w:t>Наименование модуля</w:t>
            </w:r>
          </w:p>
        </w:tc>
        <w:tc>
          <w:tcPr>
            <w:tcW w:w="3586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sz w:val="24"/>
                <w:szCs w:val="24"/>
              </w:rPr>
              <w:t>Основные показатели оценки</w:t>
            </w:r>
          </w:p>
        </w:tc>
        <w:tc>
          <w:tcPr>
            <w:tcW w:w="2977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sz w:val="24"/>
                <w:szCs w:val="24"/>
              </w:rPr>
              <w:t>Формы и методы контроля и оценки</w:t>
            </w:r>
          </w:p>
        </w:tc>
      </w:tr>
      <w:tr w:rsidR="00B97DDB" w:rsidRPr="00BF0ACA" w:rsidTr="006125E2">
        <w:tc>
          <w:tcPr>
            <w:tcW w:w="2518" w:type="dxa"/>
          </w:tcPr>
          <w:p w:rsidR="00B97DDB" w:rsidRPr="00BF0ACA" w:rsidRDefault="00B97DDB" w:rsidP="006125E2">
            <w:pPr>
              <w:pStyle w:val="a5"/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 w:rsidRPr="00BF0ACA">
              <w:rPr>
                <w:sz w:val="24"/>
                <w:szCs w:val="24"/>
                <w:lang w:val="ru-RU"/>
              </w:rPr>
              <w:t>Этносоциология</w:t>
            </w:r>
          </w:p>
        </w:tc>
        <w:tc>
          <w:tcPr>
            <w:tcW w:w="3586" w:type="dxa"/>
          </w:tcPr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- понимание сути проблемы;</w:t>
            </w:r>
          </w:p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- предложение конструктивного выхода из конкретной ситуации.</w:t>
            </w:r>
          </w:p>
        </w:tc>
        <w:tc>
          <w:tcPr>
            <w:tcW w:w="2977" w:type="dxa"/>
          </w:tcPr>
          <w:p w:rsidR="00B97DDB" w:rsidRPr="00BF0ACA" w:rsidRDefault="00B97DDB" w:rsidP="006125E2">
            <w:pPr>
              <w:tabs>
                <w:tab w:val="left" w:pos="2655"/>
              </w:tabs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Решение конкретных ситуаций.</w:t>
            </w:r>
          </w:p>
          <w:p w:rsidR="00B97DDB" w:rsidRPr="00BF0ACA" w:rsidRDefault="00B97DDB" w:rsidP="006125E2">
            <w:pPr>
              <w:tabs>
                <w:tab w:val="left" w:pos="265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97DDB" w:rsidRPr="00BF0ACA" w:rsidRDefault="00B97DDB" w:rsidP="00B97DD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97DDB" w:rsidRPr="00BF0ACA" w:rsidRDefault="00B97DDB" w:rsidP="00B97D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F0ACA">
        <w:rPr>
          <w:rFonts w:ascii="Times New Roman" w:hAnsi="Times New Roman"/>
          <w:b/>
          <w:sz w:val="24"/>
          <w:szCs w:val="24"/>
        </w:rPr>
        <w:t>Модуль 36.  Адаптация детей мигрантов в образовательной среде.</w:t>
      </w: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97DDB" w:rsidRPr="00BF0ACA" w:rsidRDefault="00B97DDB" w:rsidP="00B97DDB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BF0ACA">
        <w:rPr>
          <w:rFonts w:ascii="Times New Roman" w:hAnsi="Times New Roman"/>
          <w:i/>
          <w:sz w:val="24"/>
          <w:szCs w:val="24"/>
        </w:rPr>
        <w:t>Тихомирова Л.Г.,</w:t>
      </w:r>
    </w:p>
    <w:p w:rsidR="00B97DDB" w:rsidRPr="00BF0ACA" w:rsidRDefault="00B97DDB" w:rsidP="00B97DDB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BF0ACA">
        <w:rPr>
          <w:rFonts w:ascii="Times New Roman" w:hAnsi="Times New Roman"/>
          <w:i/>
          <w:sz w:val="24"/>
          <w:szCs w:val="24"/>
        </w:rPr>
        <w:t>методист Психологической службы здоровья</w:t>
      </w:r>
    </w:p>
    <w:p w:rsidR="00B97DDB" w:rsidRPr="00BF0ACA" w:rsidRDefault="00B97DDB" w:rsidP="00B97DDB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BF0ACA">
        <w:rPr>
          <w:rFonts w:ascii="Times New Roman" w:hAnsi="Times New Roman"/>
          <w:i/>
          <w:sz w:val="24"/>
          <w:szCs w:val="24"/>
        </w:rPr>
        <w:t>ГАОУ ДПО КО «КГИМО»</w:t>
      </w:r>
    </w:p>
    <w:p w:rsidR="00B97DDB" w:rsidRPr="00BF0ACA" w:rsidRDefault="00B97DDB" w:rsidP="00B97DDB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</w:p>
    <w:p w:rsidR="00B97DDB" w:rsidRPr="00BF0ACA" w:rsidRDefault="00B97DDB" w:rsidP="00B97DD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97DDB" w:rsidRPr="00BF0ACA" w:rsidRDefault="00B97DDB" w:rsidP="00B97D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F0ACA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B97DDB" w:rsidRPr="00BF0ACA" w:rsidRDefault="00B97DDB" w:rsidP="00B97DD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97DDB" w:rsidRPr="00BF0ACA" w:rsidRDefault="00B97DDB" w:rsidP="00B97DDB">
      <w:pPr>
        <w:shd w:val="clear" w:color="auto" w:fill="FFFFFF"/>
        <w:spacing w:after="0" w:line="240" w:lineRule="auto"/>
        <w:ind w:left="10" w:firstLine="416"/>
        <w:jc w:val="both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sz w:val="24"/>
          <w:szCs w:val="24"/>
        </w:rPr>
        <w:t xml:space="preserve">В связи с увеличением процесса миграции в России и в мире проблема образования детей мигрантов является чрезвычайно важной и актуальной. В последние десятилетия к ее решению активно подключаются все работники образования: учителя, воспитатели, социальные педагоги, педагоги-психологи, учителя-дефектологи и школьные уполномоченные. С психолого-педагогической точки зрения, адаптация и интеграция </w:t>
      </w:r>
      <w:r w:rsidRPr="00BF0ACA">
        <w:rPr>
          <w:rFonts w:ascii="Times New Roman" w:hAnsi="Times New Roman"/>
          <w:sz w:val="24"/>
          <w:szCs w:val="24"/>
        </w:rPr>
        <w:lastRenderedPageBreak/>
        <w:t>детей мигрантов означает необходимость учета в образовательном процессе индивидуальных особенностей учащихся, связанных с их культурной, социальной, этнической принадлежностью, организацию специализированного сопровождения, формирование толерантного сознания.</w:t>
      </w:r>
    </w:p>
    <w:p w:rsidR="00B97DDB" w:rsidRPr="00BF0ACA" w:rsidRDefault="00B97DDB" w:rsidP="00B97DD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sz w:val="24"/>
          <w:szCs w:val="24"/>
        </w:rPr>
        <w:t xml:space="preserve">Модуль «Адаптация детей мигрантов в образовательной среде» является </w:t>
      </w:r>
      <w:r w:rsidRPr="00BF0ACA">
        <w:rPr>
          <w:rFonts w:ascii="Times New Roman" w:hAnsi="Times New Roman"/>
          <w:i/>
          <w:sz w:val="24"/>
          <w:szCs w:val="24"/>
        </w:rPr>
        <w:t>вариативным</w:t>
      </w:r>
      <w:r w:rsidRPr="00BF0ACA">
        <w:rPr>
          <w:rFonts w:ascii="Times New Roman" w:hAnsi="Times New Roman"/>
          <w:sz w:val="24"/>
          <w:szCs w:val="24"/>
        </w:rPr>
        <w:t xml:space="preserve"> и предназначен для повышения квалификации </w:t>
      </w:r>
      <w:r>
        <w:rPr>
          <w:rFonts w:ascii="Times New Roman" w:hAnsi="Times New Roman"/>
          <w:sz w:val="24"/>
          <w:szCs w:val="24"/>
        </w:rPr>
        <w:t>педагогических работников</w:t>
      </w:r>
      <w:r w:rsidRPr="00BF0ACA">
        <w:rPr>
          <w:rFonts w:ascii="Times New Roman" w:hAnsi="Times New Roman"/>
          <w:sz w:val="24"/>
          <w:szCs w:val="24"/>
        </w:rPr>
        <w:t>.</w:t>
      </w:r>
    </w:p>
    <w:p w:rsidR="00B97DDB" w:rsidRPr="00BF0ACA" w:rsidRDefault="00B97DDB" w:rsidP="00B97DD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sz w:val="24"/>
          <w:szCs w:val="24"/>
        </w:rPr>
        <w:t xml:space="preserve">Целью данного  модуля является  развитие  профессиональных  компетентностей  </w:t>
      </w:r>
      <w:r>
        <w:rPr>
          <w:rFonts w:ascii="Times New Roman" w:hAnsi="Times New Roman"/>
          <w:sz w:val="24"/>
          <w:szCs w:val="24"/>
        </w:rPr>
        <w:t>педагогических работников</w:t>
      </w:r>
      <w:r w:rsidRPr="00BF0ACA">
        <w:rPr>
          <w:rFonts w:ascii="Times New Roman" w:hAnsi="Times New Roman"/>
          <w:sz w:val="24"/>
          <w:szCs w:val="24"/>
        </w:rPr>
        <w:t xml:space="preserve"> в вопросах миграции и адаптации детей мигрантов в образовательных учреждениях. </w:t>
      </w:r>
    </w:p>
    <w:p w:rsidR="00B97DDB" w:rsidRPr="00BF0ACA" w:rsidRDefault="00B97DDB" w:rsidP="00B97DDB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F0ACA">
        <w:rPr>
          <w:rFonts w:ascii="Times New Roman" w:hAnsi="Times New Roman"/>
          <w:i/>
          <w:sz w:val="24"/>
          <w:szCs w:val="24"/>
        </w:rPr>
        <w:t xml:space="preserve"> </w:t>
      </w:r>
    </w:p>
    <w:p w:rsidR="00B97DDB" w:rsidRPr="00BF0ACA" w:rsidRDefault="00B97DDB" w:rsidP="00B97DDB">
      <w:pPr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F0ACA">
        <w:rPr>
          <w:rFonts w:ascii="Times New Roman" w:hAnsi="Times New Roman"/>
          <w:b/>
          <w:sz w:val="24"/>
          <w:szCs w:val="24"/>
        </w:rPr>
        <w:t>ОБЛАСТЬ ПРИМЕНЕНИЯ</w:t>
      </w:r>
    </w:p>
    <w:p w:rsidR="00B97DDB" w:rsidRPr="00BF0ACA" w:rsidRDefault="00B97DDB" w:rsidP="00B97DDB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i/>
          <w:sz w:val="24"/>
          <w:szCs w:val="24"/>
        </w:rPr>
        <w:t xml:space="preserve">1.1. Категория слушателей: </w:t>
      </w:r>
      <w:r w:rsidRPr="00BF0ACA">
        <w:rPr>
          <w:rFonts w:ascii="Times New Roman" w:hAnsi="Times New Roman"/>
          <w:sz w:val="24"/>
          <w:szCs w:val="24"/>
        </w:rPr>
        <w:t>педагогические работники.</w:t>
      </w: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i/>
          <w:sz w:val="24"/>
          <w:szCs w:val="24"/>
        </w:rPr>
        <w:t xml:space="preserve">1.2. Сфера применения слушателями полученных профессиональных компетенций, умений и знаний: </w:t>
      </w:r>
      <w:r w:rsidRPr="00BF0ACA">
        <w:rPr>
          <w:rFonts w:ascii="Times New Roman" w:hAnsi="Times New Roman"/>
          <w:sz w:val="24"/>
          <w:szCs w:val="24"/>
        </w:rPr>
        <w:t>сопровождение образовательного процесса.</w:t>
      </w: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7DDB" w:rsidRPr="00BF0ACA" w:rsidRDefault="00B97DDB" w:rsidP="00B97DDB">
      <w:pPr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F0ACA">
        <w:rPr>
          <w:rFonts w:ascii="Times New Roman" w:hAnsi="Times New Roman"/>
          <w:b/>
          <w:sz w:val="24"/>
          <w:szCs w:val="24"/>
        </w:rPr>
        <w:t>ХАРАКТЕРИСТИКА ПОДГОТОВКИ ПО МОДУЛЮ</w:t>
      </w:r>
    </w:p>
    <w:p w:rsidR="00B97DDB" w:rsidRPr="00BF0ACA" w:rsidRDefault="00B97DDB" w:rsidP="00B97DDB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B97DDB" w:rsidRPr="00BF0ACA" w:rsidRDefault="00B97DDB" w:rsidP="00B97D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i/>
          <w:sz w:val="24"/>
          <w:szCs w:val="24"/>
        </w:rPr>
        <w:t xml:space="preserve">2.1. Нормативный срок освоения модуля </w:t>
      </w:r>
      <w:r w:rsidRPr="00BF0ACA">
        <w:rPr>
          <w:rFonts w:ascii="Times New Roman" w:hAnsi="Times New Roman"/>
          <w:sz w:val="24"/>
          <w:szCs w:val="24"/>
        </w:rPr>
        <w:t>– 6 часов.</w:t>
      </w:r>
    </w:p>
    <w:p w:rsidR="00B97DDB" w:rsidRPr="00BF0ACA" w:rsidRDefault="00B97DDB" w:rsidP="00B97D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i/>
          <w:sz w:val="24"/>
          <w:szCs w:val="24"/>
        </w:rPr>
        <w:t xml:space="preserve">2.2. Режим обучения </w:t>
      </w:r>
      <w:r w:rsidRPr="00BF0ACA">
        <w:rPr>
          <w:rFonts w:ascii="Times New Roman" w:hAnsi="Times New Roman"/>
          <w:sz w:val="24"/>
          <w:szCs w:val="24"/>
        </w:rPr>
        <w:t>– 6 часов в день.</w:t>
      </w:r>
    </w:p>
    <w:p w:rsidR="00B97DDB" w:rsidRPr="00BF0ACA" w:rsidRDefault="00B97DDB" w:rsidP="00B97D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i/>
          <w:sz w:val="24"/>
          <w:szCs w:val="24"/>
        </w:rPr>
        <w:t xml:space="preserve">2.3. Форма обучения </w:t>
      </w:r>
      <w:r w:rsidRPr="00BF0ACA">
        <w:rPr>
          <w:rFonts w:ascii="Times New Roman" w:hAnsi="Times New Roman"/>
          <w:sz w:val="24"/>
          <w:szCs w:val="24"/>
        </w:rPr>
        <w:t>– очная с частичным отрывом от работы.</w:t>
      </w:r>
    </w:p>
    <w:p w:rsidR="00B97DDB" w:rsidRPr="00BF0ACA" w:rsidRDefault="00B97DDB" w:rsidP="00B97D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7DDB" w:rsidRPr="00BF0ACA" w:rsidRDefault="00B97DDB" w:rsidP="00B97D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F0ACA">
        <w:rPr>
          <w:rFonts w:ascii="Times New Roman" w:hAnsi="Times New Roman"/>
          <w:b/>
          <w:sz w:val="24"/>
          <w:szCs w:val="24"/>
        </w:rPr>
        <w:t>3. ТРЕБОВАНИЯ К РЕЗУЛЬТАТАМ ОСВОЕНИЯ ПРОГРАММЫ</w:t>
      </w:r>
    </w:p>
    <w:p w:rsidR="00B97DDB" w:rsidRPr="00BF0ACA" w:rsidRDefault="00B97DDB" w:rsidP="00B97DDB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B97DDB" w:rsidRPr="00BF0ACA" w:rsidRDefault="00B97DDB" w:rsidP="00B97DDB">
      <w:pPr>
        <w:spacing w:after="0" w:line="240" w:lineRule="auto"/>
        <w:ind w:firstLine="426"/>
        <w:jc w:val="both"/>
        <w:rPr>
          <w:rFonts w:ascii="Times New Roman" w:hAnsi="Times New Roman"/>
          <w:i/>
          <w:sz w:val="24"/>
          <w:szCs w:val="24"/>
        </w:rPr>
      </w:pPr>
      <w:r w:rsidRPr="00BF0ACA">
        <w:rPr>
          <w:rFonts w:ascii="Times New Roman" w:hAnsi="Times New Roman"/>
          <w:i/>
          <w:sz w:val="24"/>
          <w:szCs w:val="24"/>
        </w:rPr>
        <w:t>Обучающийся, освоивший данный модуль, должен:</w:t>
      </w: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i/>
          <w:sz w:val="24"/>
          <w:szCs w:val="24"/>
        </w:rPr>
        <w:t>3.1.</w:t>
      </w:r>
      <w:r w:rsidRPr="00BF0ACA">
        <w:rPr>
          <w:rFonts w:ascii="Times New Roman" w:hAnsi="Times New Roman"/>
          <w:sz w:val="24"/>
          <w:szCs w:val="24"/>
        </w:rPr>
        <w:t xml:space="preserve"> </w:t>
      </w:r>
      <w:r w:rsidRPr="00BF0ACA">
        <w:rPr>
          <w:rFonts w:ascii="Times New Roman" w:hAnsi="Times New Roman"/>
          <w:i/>
          <w:sz w:val="24"/>
          <w:szCs w:val="24"/>
        </w:rPr>
        <w:t>обладать профессиональными компетенциями</w:t>
      </w:r>
      <w:r w:rsidRPr="00BF0ACA">
        <w:rPr>
          <w:rFonts w:ascii="Times New Roman" w:hAnsi="Times New Roman"/>
          <w:sz w:val="24"/>
          <w:szCs w:val="24"/>
        </w:rPr>
        <w:t>, включающими в себя способность:</w:t>
      </w: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sz w:val="24"/>
          <w:szCs w:val="24"/>
        </w:rPr>
        <w:t>- эффективно решать профессиональные задачи, связанные с адаптацией детей мигрантов, возникающие в реальных ситуациях педагогической деятельности.</w:t>
      </w: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F0ACA">
        <w:rPr>
          <w:rFonts w:ascii="Times New Roman" w:hAnsi="Times New Roman"/>
          <w:i/>
          <w:sz w:val="24"/>
          <w:szCs w:val="24"/>
        </w:rPr>
        <w:t>3.2.</w:t>
      </w:r>
      <w:r w:rsidRPr="00BF0ACA">
        <w:rPr>
          <w:rFonts w:ascii="Times New Roman" w:hAnsi="Times New Roman"/>
          <w:sz w:val="24"/>
          <w:szCs w:val="24"/>
        </w:rPr>
        <w:t xml:space="preserve"> </w:t>
      </w:r>
      <w:r w:rsidRPr="00BF0ACA">
        <w:rPr>
          <w:rFonts w:ascii="Times New Roman" w:hAnsi="Times New Roman"/>
          <w:i/>
          <w:sz w:val="24"/>
          <w:szCs w:val="24"/>
        </w:rPr>
        <w:t>владеть:</w:t>
      </w: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sz w:val="24"/>
          <w:szCs w:val="24"/>
        </w:rPr>
        <w:t>- навыками организации совместной деятельности;</w:t>
      </w: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sz w:val="24"/>
          <w:szCs w:val="24"/>
        </w:rPr>
        <w:t>- методами и формами социально-правового просвещения мигрантов.</w:t>
      </w: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i/>
          <w:sz w:val="24"/>
          <w:szCs w:val="24"/>
        </w:rPr>
        <w:t>3.3.</w:t>
      </w:r>
      <w:r w:rsidRPr="00BF0ACA">
        <w:rPr>
          <w:rFonts w:ascii="Times New Roman" w:hAnsi="Times New Roman"/>
          <w:sz w:val="24"/>
          <w:szCs w:val="24"/>
        </w:rPr>
        <w:t xml:space="preserve"> </w:t>
      </w:r>
      <w:r w:rsidRPr="00BF0ACA">
        <w:rPr>
          <w:rFonts w:ascii="Times New Roman" w:hAnsi="Times New Roman"/>
          <w:i/>
          <w:sz w:val="24"/>
          <w:szCs w:val="24"/>
        </w:rPr>
        <w:t>уметь:</w:t>
      </w: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sz w:val="24"/>
          <w:szCs w:val="24"/>
        </w:rPr>
        <w:t>- раскрывать содержание деятельности по адаптации детей из семей мигрантов по каждому из направлений;</w:t>
      </w: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sz w:val="24"/>
          <w:szCs w:val="24"/>
        </w:rPr>
        <w:t>- строить эффективное взаимодействие с педагогами, специалистами и родителями детей мигрантов в процессе адаптации детей мигрантов;</w:t>
      </w: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sz w:val="24"/>
          <w:szCs w:val="24"/>
        </w:rPr>
        <w:t>- игры и упражнения, направленные на развитие коммуникативных навыков, сплочение коллектива.</w:t>
      </w: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i/>
          <w:sz w:val="24"/>
          <w:szCs w:val="24"/>
        </w:rPr>
        <w:t>3.4.</w:t>
      </w:r>
      <w:r w:rsidRPr="00BF0ACA">
        <w:rPr>
          <w:rFonts w:ascii="Times New Roman" w:hAnsi="Times New Roman"/>
          <w:sz w:val="24"/>
          <w:szCs w:val="24"/>
        </w:rPr>
        <w:t xml:space="preserve"> </w:t>
      </w:r>
      <w:r w:rsidRPr="00BF0ACA">
        <w:rPr>
          <w:rFonts w:ascii="Times New Roman" w:hAnsi="Times New Roman"/>
          <w:i/>
          <w:sz w:val="24"/>
          <w:szCs w:val="24"/>
        </w:rPr>
        <w:t>знать:</w:t>
      </w:r>
      <w:r w:rsidRPr="00BF0ACA">
        <w:rPr>
          <w:rFonts w:ascii="Times New Roman" w:hAnsi="Times New Roman"/>
          <w:sz w:val="24"/>
          <w:szCs w:val="24"/>
        </w:rPr>
        <w:t xml:space="preserve"> </w:t>
      </w:r>
    </w:p>
    <w:p w:rsidR="00B97DDB" w:rsidRPr="00BF0ACA" w:rsidRDefault="00B97DDB" w:rsidP="00B97D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sz w:val="24"/>
          <w:szCs w:val="24"/>
        </w:rPr>
        <w:t>- понятия «миграция», «адаптация», «совместная деятельность»;</w:t>
      </w:r>
    </w:p>
    <w:p w:rsidR="00B97DDB" w:rsidRPr="00BF0ACA" w:rsidRDefault="00B97DDB" w:rsidP="00B97D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sz w:val="24"/>
          <w:szCs w:val="24"/>
        </w:rPr>
        <w:t>- факторы, затрудняющие процесс адаптации детей мигрантов;</w:t>
      </w:r>
    </w:p>
    <w:p w:rsidR="00B97DDB" w:rsidRPr="00BF0ACA" w:rsidRDefault="00B97DDB" w:rsidP="00B97D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sz w:val="24"/>
          <w:szCs w:val="24"/>
        </w:rPr>
        <w:t>- факторы, определяющие успешную адаптацию детей мигрантов;</w:t>
      </w:r>
    </w:p>
    <w:p w:rsidR="00B97DDB" w:rsidRPr="00BF0ACA" w:rsidRDefault="00B97DDB" w:rsidP="00B97D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sz w:val="24"/>
          <w:szCs w:val="24"/>
        </w:rPr>
        <w:t xml:space="preserve">- направления деятельности по адаптации детей из семей мигрантов: психолого-педагогическое, языковое и социокультурное направления. </w:t>
      </w:r>
    </w:p>
    <w:p w:rsidR="00B97DDB" w:rsidRDefault="00B97DDB" w:rsidP="00B97DDB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B97DDB" w:rsidRPr="00BF0ACA" w:rsidRDefault="00B97DDB" w:rsidP="00B97DDB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BF0ACA">
        <w:rPr>
          <w:rFonts w:ascii="Times New Roman" w:hAnsi="Times New Roman"/>
          <w:b/>
          <w:sz w:val="24"/>
          <w:szCs w:val="24"/>
        </w:rPr>
        <w:t>4.  УЧЕБНО-ТЕМАТИЧЕСКИЙ ПЛАН</w:t>
      </w: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9"/>
        <w:gridCol w:w="3600"/>
        <w:gridCol w:w="1026"/>
        <w:gridCol w:w="1049"/>
        <w:gridCol w:w="1723"/>
        <w:gridCol w:w="1235"/>
      </w:tblGrid>
      <w:tr w:rsidR="00B97DDB" w:rsidRPr="00BF0ACA" w:rsidTr="006125E2">
        <w:tc>
          <w:tcPr>
            <w:tcW w:w="619" w:type="dxa"/>
            <w:vMerge w:val="restart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600" w:type="dxa"/>
            <w:vMerge w:val="restart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26" w:type="dxa"/>
            <w:vMerge w:val="restart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sz w:val="24"/>
                <w:szCs w:val="24"/>
              </w:rPr>
              <w:t>Всего часов</w:t>
            </w:r>
          </w:p>
        </w:tc>
        <w:tc>
          <w:tcPr>
            <w:tcW w:w="4007" w:type="dxa"/>
            <w:gridSpan w:val="3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sz w:val="24"/>
                <w:szCs w:val="24"/>
              </w:rPr>
              <w:t>В том числе</w:t>
            </w:r>
          </w:p>
        </w:tc>
      </w:tr>
      <w:tr w:rsidR="00B97DDB" w:rsidRPr="00BF0ACA" w:rsidTr="006125E2">
        <w:tc>
          <w:tcPr>
            <w:tcW w:w="619" w:type="dxa"/>
            <w:vMerge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00" w:type="dxa"/>
            <w:vMerge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026" w:type="dxa"/>
            <w:vMerge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049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sz w:val="24"/>
                <w:szCs w:val="24"/>
              </w:rPr>
              <w:t>Лекции</w:t>
            </w:r>
          </w:p>
        </w:tc>
        <w:tc>
          <w:tcPr>
            <w:tcW w:w="1723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sz w:val="24"/>
                <w:szCs w:val="24"/>
              </w:rPr>
              <w:t xml:space="preserve">Практические занятия (семинары), лабораторные </w:t>
            </w:r>
            <w:r w:rsidRPr="00BF0AC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работы</w:t>
            </w:r>
          </w:p>
        </w:tc>
        <w:tc>
          <w:tcPr>
            <w:tcW w:w="1235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Выездные занятия</w:t>
            </w:r>
          </w:p>
        </w:tc>
      </w:tr>
      <w:tr w:rsidR="00B97DDB" w:rsidRPr="00BF0ACA" w:rsidTr="006125E2">
        <w:tc>
          <w:tcPr>
            <w:tcW w:w="619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F0AC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1.</w:t>
            </w:r>
          </w:p>
        </w:tc>
        <w:tc>
          <w:tcPr>
            <w:tcW w:w="3600" w:type="dxa"/>
          </w:tcPr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Адаптация детей мигрантов в образовательной среде</w:t>
            </w:r>
          </w:p>
        </w:tc>
        <w:tc>
          <w:tcPr>
            <w:tcW w:w="1026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49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23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35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97DDB" w:rsidRPr="00BF0ACA" w:rsidTr="006125E2">
        <w:tc>
          <w:tcPr>
            <w:tcW w:w="619" w:type="dxa"/>
          </w:tcPr>
          <w:p w:rsidR="00B97DDB" w:rsidRPr="00BF0ACA" w:rsidRDefault="00B97DDB" w:rsidP="006125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:rsidR="00B97DDB" w:rsidRPr="00BF0ACA" w:rsidRDefault="00B97DDB" w:rsidP="006125E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BF0ACA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026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0AC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49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0AC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23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0AC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235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0AC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</w:tbl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F0ACA">
        <w:rPr>
          <w:rFonts w:ascii="Times New Roman" w:hAnsi="Times New Roman"/>
          <w:sz w:val="24"/>
          <w:szCs w:val="24"/>
        </w:rPr>
        <w:tab/>
      </w:r>
      <w:r w:rsidRPr="00BF0ACA">
        <w:rPr>
          <w:rFonts w:ascii="Times New Roman" w:hAnsi="Times New Roman"/>
          <w:sz w:val="24"/>
          <w:szCs w:val="24"/>
        </w:rPr>
        <w:tab/>
      </w:r>
    </w:p>
    <w:p w:rsidR="00B97DDB" w:rsidRPr="00BF0ACA" w:rsidRDefault="00B97DDB" w:rsidP="00B97DDB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BF0ACA">
        <w:rPr>
          <w:rFonts w:ascii="Times New Roman" w:hAnsi="Times New Roman"/>
          <w:b/>
          <w:sz w:val="24"/>
          <w:szCs w:val="24"/>
        </w:rPr>
        <w:t>5.  УЧЕБНАЯ ПРОГРАММА ПО МОДУЛЮ</w:t>
      </w:r>
    </w:p>
    <w:p w:rsidR="00B97DDB" w:rsidRPr="00BF0ACA" w:rsidRDefault="00B97DDB" w:rsidP="00B97DDB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3"/>
        <w:gridCol w:w="2137"/>
        <w:gridCol w:w="6662"/>
      </w:tblGrid>
      <w:tr w:rsidR="00B97DDB" w:rsidRPr="00BF0ACA" w:rsidTr="006125E2">
        <w:tc>
          <w:tcPr>
            <w:tcW w:w="523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2137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662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sz w:val="24"/>
                <w:szCs w:val="24"/>
              </w:rPr>
              <w:t>Содержание обучения (по темам в дидактических единицах), наименование и тематика лабораторных работ, практических занятий (семинаров), самостоятельной работы, используемых образовательных технологий и рекомендуемой литературы</w:t>
            </w:r>
          </w:p>
        </w:tc>
      </w:tr>
      <w:tr w:rsidR="00B97DDB" w:rsidRPr="00BF0ACA" w:rsidTr="006125E2">
        <w:tc>
          <w:tcPr>
            <w:tcW w:w="523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37" w:type="dxa"/>
          </w:tcPr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Адаптация детей мигрантов в образовательной среде</w:t>
            </w:r>
          </w:p>
        </w:tc>
        <w:tc>
          <w:tcPr>
            <w:tcW w:w="6662" w:type="dxa"/>
          </w:tcPr>
          <w:p w:rsidR="00B97DDB" w:rsidRPr="00BF0ACA" w:rsidRDefault="00B97DDB" w:rsidP="006125E2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Миграция как социокультурная, политическая и экономическая проблема в условиях глобализации. Понятие адаптации. Факторы, затрудняющие процесс адаптации детей мигрантов. Факторы, определяющие успешную адаптацию детей мигрантов. деятельности по адаптации детей из семей мигрантов: психолого-педагогическое, языковое и социокультурное направления. Обучения русскому языку как неродному, знакомство с культурно-историческими особенностями страны, региона, города, социально-правовое просвещение детей мигрантов, психолого-педагогического сопровождения детей мигрантов: проведения тренингов развития коммуникативных навыков, уроков и тренингов развития толерантности, мероприятий и тренингов по сплочению коллектива, организация совместной деятельности в процессе уроков, внеклассных занятий, воспитательной работы.</w:t>
            </w:r>
          </w:p>
          <w:p w:rsidR="00B97DDB" w:rsidRPr="00BF0ACA" w:rsidRDefault="00B97DDB" w:rsidP="006125E2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Роль школьных уполномоченных в адаптации детей мигрантов. Взаимодействие школьных уполномоченных с учителями, воспитателями, социальными педагогами, педагогами-психологами и родителями детей мигрантов.</w:t>
            </w:r>
          </w:p>
        </w:tc>
      </w:tr>
      <w:tr w:rsidR="00B97DDB" w:rsidRPr="00BF0ACA" w:rsidTr="006125E2">
        <w:tc>
          <w:tcPr>
            <w:tcW w:w="523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37" w:type="dxa"/>
          </w:tcPr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Практические занятия (семинары)</w:t>
            </w:r>
          </w:p>
        </w:tc>
        <w:tc>
          <w:tcPr>
            <w:tcW w:w="6662" w:type="dxa"/>
          </w:tcPr>
          <w:p w:rsidR="00B97DDB" w:rsidRPr="00BF0ACA" w:rsidRDefault="00B97DDB" w:rsidP="006125E2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 xml:space="preserve">Тренинг на сплочение коллектива. Организация совместной деятельности. </w:t>
            </w:r>
          </w:p>
          <w:p w:rsidR="00B97DDB" w:rsidRPr="00BF0ACA" w:rsidRDefault="00B97DDB" w:rsidP="006125E2">
            <w:pPr>
              <w:spacing w:after="0" w:line="240" w:lineRule="auto"/>
              <w:ind w:firstLine="31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color w:val="000000"/>
                <w:sz w:val="24"/>
                <w:szCs w:val="24"/>
              </w:rPr>
              <w:t>Роль школьных уполномоченных в адаптации детей мигрантов.</w:t>
            </w:r>
          </w:p>
        </w:tc>
      </w:tr>
      <w:tr w:rsidR="00B97DDB" w:rsidRPr="00BF0ACA" w:rsidTr="006125E2">
        <w:tc>
          <w:tcPr>
            <w:tcW w:w="523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137" w:type="dxa"/>
          </w:tcPr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Используемые образовательные технологии</w:t>
            </w:r>
          </w:p>
        </w:tc>
        <w:tc>
          <w:tcPr>
            <w:tcW w:w="6662" w:type="dxa"/>
          </w:tcPr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- диалогические технологии;</w:t>
            </w:r>
          </w:p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- информационные технологии;</w:t>
            </w:r>
          </w:p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- метод конкретных ситуаций (</w:t>
            </w:r>
            <w:r w:rsidRPr="00BF0ACA">
              <w:rPr>
                <w:rFonts w:ascii="Times New Roman" w:hAnsi="Times New Roman"/>
                <w:sz w:val="24"/>
                <w:szCs w:val="24"/>
                <w:lang w:val="en-US"/>
              </w:rPr>
              <w:t>case</w:t>
            </w:r>
            <w:r w:rsidRPr="00BF0ACA">
              <w:rPr>
                <w:rFonts w:ascii="Times New Roman" w:hAnsi="Times New Roman"/>
                <w:sz w:val="24"/>
                <w:szCs w:val="24"/>
              </w:rPr>
              <w:t>-</w:t>
            </w:r>
            <w:r w:rsidRPr="00BF0ACA">
              <w:rPr>
                <w:rFonts w:ascii="Times New Roman" w:hAnsi="Times New Roman"/>
                <w:sz w:val="24"/>
                <w:szCs w:val="24"/>
                <w:lang w:val="en-US"/>
              </w:rPr>
              <w:t>study</w:t>
            </w:r>
            <w:r w:rsidRPr="00BF0ACA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- социально-психологический тренинг.</w:t>
            </w:r>
          </w:p>
        </w:tc>
      </w:tr>
      <w:tr w:rsidR="00B97DDB" w:rsidRPr="00BF0ACA" w:rsidTr="006125E2">
        <w:tc>
          <w:tcPr>
            <w:tcW w:w="523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137" w:type="dxa"/>
          </w:tcPr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Перечень рекомендуемых учебных изданий, Интернет-ресурсов, дополнительной литературы</w:t>
            </w:r>
          </w:p>
        </w:tc>
        <w:tc>
          <w:tcPr>
            <w:tcW w:w="6662" w:type="dxa"/>
          </w:tcPr>
          <w:p w:rsidR="00B97DDB" w:rsidRPr="00BF0ACA" w:rsidRDefault="00B97DDB" w:rsidP="006125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F0ACA">
              <w:rPr>
                <w:rFonts w:ascii="Times New Roman" w:hAnsi="Times New Roman"/>
                <w:sz w:val="24"/>
                <w:szCs w:val="24"/>
                <w:u w:val="single"/>
              </w:rPr>
              <w:t>Рекомендуемая литература</w:t>
            </w:r>
          </w:p>
          <w:p w:rsidR="00B97DDB" w:rsidRPr="00BF0ACA" w:rsidRDefault="00B97DDB" w:rsidP="006125E2">
            <w:pPr>
              <w:numPr>
                <w:ilvl w:val="0"/>
                <w:numId w:val="8"/>
              </w:numP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color w:val="000000"/>
                <w:sz w:val="24"/>
                <w:szCs w:val="24"/>
              </w:rPr>
              <w:t>Асмолов, А.Г. Как встроить мигранта в общество: кризис утраты смысла существования / А.Г. Асмолов // Психологи о мигрантах и миграции в России: Информационно-аналитический бюллетень №2. - М.: Смысл, 2001. С.12-20.</w:t>
            </w:r>
          </w:p>
          <w:p w:rsidR="00B97DDB" w:rsidRPr="00BF0ACA" w:rsidRDefault="00B97DDB" w:rsidP="006125E2">
            <w:pPr>
              <w:numPr>
                <w:ilvl w:val="0"/>
                <w:numId w:val="8"/>
              </w:numP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Габуния, Г.Г. Программа психолого-педагогического сопровождения социокультурной адаптации детей мигрантов «Психолого-педагогическое сопровождение социокультурной адаптации детей мигрантов в иноэтнической среде» / Г.Г. Габуния. - М.: Изд-во МГППУ, 2007. </w:t>
            </w:r>
          </w:p>
          <w:p w:rsidR="00B97DDB" w:rsidRPr="00BF0ACA" w:rsidRDefault="00B97DDB" w:rsidP="006125E2">
            <w:pPr>
              <w:numPr>
                <w:ilvl w:val="0"/>
                <w:numId w:val="8"/>
              </w:numP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Габуния, Г. Г. Социокультурная адаптация детей мигрантов в иноэтнической среде / Г.Г. Габуния. - М.: Изд-во </w:t>
            </w:r>
            <w:r w:rsidRPr="00BF0AC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МГППУ, 2007. </w:t>
            </w:r>
          </w:p>
          <w:p w:rsidR="00B97DDB" w:rsidRPr="00BF0ACA" w:rsidRDefault="00B97DDB" w:rsidP="006125E2">
            <w:pPr>
              <w:numPr>
                <w:ilvl w:val="0"/>
                <w:numId w:val="8"/>
              </w:numP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Гриценко, В.В. Роль индивидуальных различий в процессе адаптации вынужденных мигрантов / В.В. Гриценко // Психология беженцев и вынужденных переселенцев: опыт исследований и практической работы / Под ред. Г.У.Солдатовой. М.: Смысл, 2001. </w:t>
            </w:r>
          </w:p>
          <w:p w:rsidR="00B97DDB" w:rsidRPr="00BF0ACA" w:rsidRDefault="00B97DDB" w:rsidP="006125E2">
            <w:pPr>
              <w:numPr>
                <w:ilvl w:val="0"/>
                <w:numId w:val="8"/>
              </w:numP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Гриценко, В.В. Социально-психологическая адаптация вынужденных переселенцев из ближнего зарубежья в России: Автореф. дис. .доктора психол. Наук / В.В. Гриценко. - М., 2002. </w:t>
            </w:r>
          </w:p>
          <w:p w:rsidR="00B97DDB" w:rsidRPr="00BF0ACA" w:rsidRDefault="00B97DDB" w:rsidP="006125E2">
            <w:pPr>
              <w:numPr>
                <w:ilvl w:val="0"/>
                <w:numId w:val="8"/>
              </w:numP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Гуляева, А.Н. Психолого-педагогическое сопровождение социокультурной адаптации детей мигрантов в иноэтнической среде / А.Н. Гуляева. - М.: Изд-во МГППУ, 2007. </w:t>
            </w:r>
          </w:p>
          <w:p w:rsidR="00B97DDB" w:rsidRPr="00BF0ACA" w:rsidRDefault="00B97DDB" w:rsidP="006125E2">
            <w:pPr>
              <w:numPr>
                <w:ilvl w:val="0"/>
                <w:numId w:val="8"/>
              </w:numP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Клепцова, Е.Ю. Психология и педагогика толерантности: учебное пособие / Е.Ю. Клепцова. – М.: Академический проект, 2004. – 176 с. </w:t>
            </w:r>
          </w:p>
          <w:p w:rsidR="00B97DDB" w:rsidRPr="00BF0ACA" w:rsidRDefault="00B97DDB" w:rsidP="006125E2">
            <w:pPr>
              <w:numPr>
                <w:ilvl w:val="0"/>
                <w:numId w:val="8"/>
              </w:numP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Макаров, А.Я. Социокультурная адаптация детей мигрантов в сфере образования: европейский опыт и Россия / А.Я. Макаров //Вестник Российского государственного гуманитарного университета: Серия Социология. - М.: изд-во РГГУ, 2010. -№2. -С. 243-257. </w:t>
            </w:r>
          </w:p>
          <w:p w:rsidR="00B97DDB" w:rsidRPr="00BF0ACA" w:rsidRDefault="00B97DDB" w:rsidP="006125E2">
            <w:pPr>
              <w:numPr>
                <w:ilvl w:val="0"/>
                <w:numId w:val="8"/>
              </w:numP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Макаров, А.Я. Особенности этнокультурной адаптации детей мигрантов в московских школах / А.Я. Макаров // Социологические исследования. - 2010. - № 6. </w:t>
            </w:r>
          </w:p>
          <w:p w:rsidR="00B97DDB" w:rsidRPr="00BF0ACA" w:rsidRDefault="00B97DDB" w:rsidP="006125E2">
            <w:pPr>
              <w:numPr>
                <w:ilvl w:val="0"/>
                <w:numId w:val="8"/>
              </w:numP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Макаров, А.Я. Социокультурная адаптация детей мигрантов в образовательной среде / А.Я. Макаров // Наша социология - 2008: сб. статей по материалам VII научной социологической конференции студентов и аспирантов. - М.: изд-во РГГУ, 2008. - С. 147-154. </w:t>
            </w:r>
          </w:p>
          <w:p w:rsidR="00B97DDB" w:rsidRPr="00BF0ACA" w:rsidRDefault="00B97DDB" w:rsidP="006125E2">
            <w:pPr>
              <w:numPr>
                <w:ilvl w:val="0"/>
                <w:numId w:val="8"/>
              </w:numP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color w:val="000000"/>
                <w:sz w:val="24"/>
                <w:szCs w:val="24"/>
              </w:rPr>
              <w:t>Педагогика межнационального общения: учеб. пособие / под ред. Д. И. Латышиной. – М.: Гардарика, 2004.</w:t>
            </w:r>
          </w:p>
          <w:p w:rsidR="00B97DDB" w:rsidRPr="00BF0ACA" w:rsidRDefault="00B97DDB" w:rsidP="006125E2">
            <w:pPr>
              <w:numPr>
                <w:ilvl w:val="0"/>
                <w:numId w:val="8"/>
              </w:numP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color w:val="000000"/>
                <w:sz w:val="24"/>
                <w:szCs w:val="24"/>
              </w:rPr>
              <w:t>Психологическая помощь мигрантам: травма, смена культуры, кризис идентичности / Под ред. Г. У. Солдатовой. - М.: Смысл, 2002.</w:t>
            </w:r>
          </w:p>
          <w:p w:rsidR="00B97DDB" w:rsidRPr="00BF0ACA" w:rsidRDefault="00B97DDB" w:rsidP="006125E2">
            <w:pPr>
              <w:numPr>
                <w:ilvl w:val="0"/>
                <w:numId w:val="8"/>
              </w:numP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color w:val="000000"/>
                <w:sz w:val="24"/>
                <w:szCs w:val="24"/>
              </w:rPr>
              <w:t>Психология беженцев и вынужденных переселенцев: опыт исследовательской работы / Под ред. Г.У. Солдатовой. — М.: Смысл, 2001.</w:t>
            </w:r>
          </w:p>
          <w:p w:rsidR="00B97DDB" w:rsidRPr="00BF0ACA" w:rsidRDefault="00B97DDB" w:rsidP="006125E2">
            <w:pPr>
              <w:numPr>
                <w:ilvl w:val="0"/>
                <w:numId w:val="8"/>
              </w:numP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Фопель, К. Энергия паузы. Психологические игры и упражнения / К. Фопель. - М.: Генезис, 2001.- 240с. </w:t>
            </w:r>
          </w:p>
          <w:p w:rsidR="00B97DDB" w:rsidRPr="00BF0ACA" w:rsidRDefault="00B97DDB" w:rsidP="006125E2">
            <w:pPr>
              <w:numPr>
                <w:ilvl w:val="0"/>
                <w:numId w:val="8"/>
              </w:numP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color w:val="000000"/>
                <w:sz w:val="24"/>
                <w:szCs w:val="24"/>
              </w:rPr>
              <w:t>Фопель К. Сплочённость и толерантность в группе. Психологические игры и упражнения. Пер. с нем. / К. Фопель. - М.: Генезис, 2002.</w:t>
            </w:r>
          </w:p>
          <w:p w:rsidR="00B97DDB" w:rsidRPr="00BF0ACA" w:rsidRDefault="00B97DDB" w:rsidP="006125E2">
            <w:pPr>
              <w:numPr>
                <w:ilvl w:val="0"/>
                <w:numId w:val="8"/>
              </w:numP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color w:val="000000"/>
                <w:sz w:val="24"/>
                <w:szCs w:val="24"/>
              </w:rPr>
              <w:t>Хухлаев, О.Е. Арт-терапия в работе с детьми вынужденных мигрантов / О.Е. Хухлаев // Психология беженцев и вынужденных переселенцев: опыт исследований и практической работы/Под ред. Г.У.Солдатовой. М.:Смысл,2001.с.264-279.</w:t>
            </w:r>
          </w:p>
          <w:p w:rsidR="00B97DDB" w:rsidRPr="00BF0ACA" w:rsidRDefault="00B97DDB" w:rsidP="006125E2">
            <w:pPr>
              <w:numPr>
                <w:ilvl w:val="0"/>
                <w:numId w:val="8"/>
              </w:numP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color w:val="000000"/>
                <w:sz w:val="24"/>
                <w:szCs w:val="24"/>
              </w:rPr>
              <w:t>Шевцова, И.В. Тренинг личностного роста / И.В. Шевцова. - СПб.: Речь, 2003.</w:t>
            </w:r>
          </w:p>
          <w:p w:rsidR="00B97DDB" w:rsidRPr="00BF0ACA" w:rsidRDefault="00B97DDB" w:rsidP="006125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97DDB" w:rsidRPr="00BF0ACA" w:rsidRDefault="00B97DDB" w:rsidP="006125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F0ACA">
              <w:rPr>
                <w:rFonts w:ascii="Times New Roman" w:hAnsi="Times New Roman"/>
                <w:sz w:val="24"/>
                <w:szCs w:val="24"/>
                <w:u w:val="single"/>
              </w:rPr>
              <w:t>Интернет-ресурсы</w:t>
            </w:r>
          </w:p>
          <w:p w:rsidR="00B97DDB" w:rsidRPr="00BF0ACA" w:rsidRDefault="00B97DDB" w:rsidP="006125E2">
            <w:pPr>
              <w:spacing w:after="0" w:line="240" w:lineRule="auto"/>
              <w:ind w:firstLine="35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http://www.tolerance.ru/vek-tol/3-0-stefonenko.html</w:t>
            </w:r>
            <w:r w:rsidRPr="00BF0A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Т. Стефаненко, А. Солдатенков. Мастерская «Культурный ассимилятор»</w:t>
            </w:r>
          </w:p>
          <w:p w:rsidR="00B97DDB" w:rsidRPr="00BF0ACA" w:rsidRDefault="00B97DDB" w:rsidP="006125E2">
            <w:pPr>
              <w:spacing w:after="0" w:line="240" w:lineRule="auto"/>
              <w:ind w:firstLine="35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http://www.tolerance.ru/vek-tol/3-0-bradshenko.html</w:t>
            </w:r>
            <w:r w:rsidRPr="00BF0A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С.Братченко. Образование: ненасилие, толерантность и гуманитарная экспертиза</w:t>
            </w:r>
          </w:p>
          <w:p w:rsidR="00B97DDB" w:rsidRPr="00BF0ACA" w:rsidRDefault="00B97DDB" w:rsidP="006125E2">
            <w:pPr>
              <w:spacing w:after="0" w:line="240" w:lineRule="auto"/>
              <w:ind w:firstLine="35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http://www.demoscope.ru/weekly/2011/0467/analit02.php</w:t>
            </w:r>
            <w:r w:rsidRPr="00BF0A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А.Я. Макаров. Особенности этнокультурной адаптации детей мигрантов в московских школах</w:t>
            </w:r>
          </w:p>
          <w:p w:rsidR="00B97DDB" w:rsidRPr="00BF0ACA" w:rsidRDefault="00B97DDB" w:rsidP="006125E2">
            <w:pPr>
              <w:spacing w:after="0" w:line="240" w:lineRule="auto"/>
              <w:ind w:firstLine="35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http://www.ug.ru/archive/36439</w:t>
            </w:r>
            <w:r w:rsidRPr="00BF0A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А. Гуляева. Межкультурная адаптация детей мигрантов </w:t>
            </w:r>
          </w:p>
          <w:p w:rsidR="00B97DDB" w:rsidRPr="00BF0ACA" w:rsidRDefault="00B97DDB" w:rsidP="006125E2">
            <w:pPr>
              <w:spacing w:after="0" w:line="240" w:lineRule="auto"/>
              <w:ind w:firstLine="35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http://www.balticregion.fi/Proekt%202.pdf </w:t>
            </w:r>
            <w:r w:rsidRPr="00BF0ACA">
              <w:rPr>
                <w:rFonts w:ascii="Times New Roman" w:hAnsi="Times New Roman"/>
                <w:color w:val="000000"/>
                <w:sz w:val="24"/>
                <w:szCs w:val="24"/>
              </w:rPr>
              <w:t>– Психологическая и социокультурная адаптация мигрантов</w:t>
            </w:r>
          </w:p>
          <w:p w:rsidR="00B97DDB" w:rsidRPr="00BF0ACA" w:rsidRDefault="00B97DDB" w:rsidP="006125E2">
            <w:pPr>
              <w:spacing w:after="0" w:line="240" w:lineRule="auto"/>
              <w:ind w:firstLine="35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http://www.psyedu.ru/journal/2010/5/Gulyaeva.phtml</w:t>
            </w:r>
            <w:r w:rsidRPr="00BF0A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А.Н. Гуляева. Социокультурная адаптация детей мигрантов</w:t>
            </w:r>
          </w:p>
          <w:p w:rsidR="00B97DDB" w:rsidRPr="00BF0ACA" w:rsidRDefault="00B97DDB" w:rsidP="006125E2">
            <w:pPr>
              <w:spacing w:after="0" w:line="240" w:lineRule="auto"/>
              <w:ind w:firstLine="35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http://www.gazetamim.ru/opinion/opinion/bejenzi.htm</w:t>
            </w:r>
            <w:r w:rsidRPr="00BF0A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-Г.М. Солдатова. Свой, чужой, другой. Проблемы беженцев глазами психологов.</w:t>
            </w:r>
          </w:p>
          <w:p w:rsidR="00B97DDB" w:rsidRPr="00BF0ACA" w:rsidRDefault="00B97DDB" w:rsidP="006125E2">
            <w:pPr>
              <w:spacing w:after="0" w:line="240" w:lineRule="auto"/>
              <w:ind w:firstLine="35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http://www.ng.ru/regions/2002-01-14/10_roads.html -</w:t>
            </w:r>
            <w:r w:rsidRPr="00BF0A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И. Максаков. Не все дороги ведут в Москву. Рейтинг российских регионов по их привлекательности для беженцев // Независимая газета. 14. 01.2002</w:t>
            </w:r>
          </w:p>
          <w:p w:rsidR="00B97DDB" w:rsidRPr="00BF0ACA" w:rsidRDefault="00B97DDB" w:rsidP="006125E2">
            <w:pPr>
              <w:spacing w:after="0" w:line="240" w:lineRule="auto"/>
              <w:ind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7DDB" w:rsidRPr="00BF0ACA" w:rsidRDefault="00B97DDB" w:rsidP="00B97D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7DDB" w:rsidRPr="00BF0ACA" w:rsidRDefault="00B97DDB" w:rsidP="00B97DDB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BF0ACA">
        <w:rPr>
          <w:rFonts w:ascii="Times New Roman" w:hAnsi="Times New Roman"/>
          <w:b/>
          <w:sz w:val="24"/>
          <w:szCs w:val="24"/>
        </w:rPr>
        <w:t>6.  ТРЕБОВАНИЯ К ОЦЕНКЕ КАЧЕСТВА ОСВОЕНИЯ МОДУЛЯ</w:t>
      </w:r>
    </w:p>
    <w:p w:rsidR="00B97DDB" w:rsidRPr="00BF0ACA" w:rsidRDefault="00B97DDB" w:rsidP="00B97D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3402"/>
        <w:gridCol w:w="3260"/>
      </w:tblGrid>
      <w:tr w:rsidR="00B97DDB" w:rsidRPr="00BF0ACA" w:rsidTr="006125E2">
        <w:tc>
          <w:tcPr>
            <w:tcW w:w="2660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sz w:val="24"/>
                <w:szCs w:val="24"/>
              </w:rPr>
              <w:t>Наименование модуля</w:t>
            </w:r>
          </w:p>
        </w:tc>
        <w:tc>
          <w:tcPr>
            <w:tcW w:w="3402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sz w:val="24"/>
                <w:szCs w:val="24"/>
              </w:rPr>
              <w:t>Основные показатели оценки</w:t>
            </w:r>
          </w:p>
        </w:tc>
        <w:tc>
          <w:tcPr>
            <w:tcW w:w="3260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sz w:val="24"/>
                <w:szCs w:val="24"/>
              </w:rPr>
              <w:t>Формы и методы контроля и оценки</w:t>
            </w:r>
          </w:p>
        </w:tc>
      </w:tr>
      <w:tr w:rsidR="00B97DDB" w:rsidRPr="00BF0ACA" w:rsidTr="006125E2">
        <w:tc>
          <w:tcPr>
            <w:tcW w:w="2660" w:type="dxa"/>
          </w:tcPr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Адаптация детей мигрантов в образовательной среде</w:t>
            </w:r>
          </w:p>
        </w:tc>
        <w:tc>
          <w:tcPr>
            <w:tcW w:w="3402" w:type="dxa"/>
          </w:tcPr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- грамотное описание и оформление проекта в соответствии и существующими требованиями.</w:t>
            </w:r>
          </w:p>
        </w:tc>
        <w:tc>
          <w:tcPr>
            <w:tcW w:w="3260" w:type="dxa"/>
          </w:tcPr>
          <w:p w:rsidR="00B97DDB" w:rsidRPr="00BF0ACA" w:rsidRDefault="00B97DDB" w:rsidP="006125E2">
            <w:pPr>
              <w:tabs>
                <w:tab w:val="left" w:pos="317"/>
                <w:tab w:val="left" w:pos="459"/>
              </w:tabs>
              <w:spacing w:after="0" w:line="240" w:lineRule="auto"/>
              <w:ind w:left="34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Разработка группового проекта «Роль школьных уполномоченных в адаптации детей мигрантов».</w:t>
            </w:r>
          </w:p>
        </w:tc>
      </w:tr>
    </w:tbl>
    <w:p w:rsidR="00B97DDB" w:rsidRPr="00BF0ACA" w:rsidRDefault="00B97DDB" w:rsidP="00B97DDB">
      <w:pPr>
        <w:rPr>
          <w:rFonts w:ascii="Times New Roman" w:hAnsi="Times New Roman"/>
          <w:sz w:val="24"/>
          <w:szCs w:val="24"/>
        </w:rPr>
      </w:pP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F0ACA">
        <w:rPr>
          <w:rFonts w:ascii="Times New Roman" w:hAnsi="Times New Roman"/>
          <w:b/>
          <w:sz w:val="24"/>
          <w:szCs w:val="24"/>
        </w:rPr>
        <w:t>Модуль 37. Формирование толерантности участников образовательного процесса.</w:t>
      </w:r>
    </w:p>
    <w:p w:rsidR="00B97DDB" w:rsidRDefault="00B97DDB" w:rsidP="00B97DD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97DDB" w:rsidRPr="00BF0ACA" w:rsidRDefault="00B97DDB" w:rsidP="00B97DDB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BF0ACA">
        <w:rPr>
          <w:rFonts w:ascii="Times New Roman" w:hAnsi="Times New Roman"/>
          <w:i/>
          <w:sz w:val="24"/>
          <w:szCs w:val="24"/>
        </w:rPr>
        <w:t>Тихомирова Л.Г.,</w:t>
      </w:r>
    </w:p>
    <w:p w:rsidR="00B97DDB" w:rsidRPr="00BF0ACA" w:rsidRDefault="00B97DDB" w:rsidP="00B97DDB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BF0ACA">
        <w:rPr>
          <w:rFonts w:ascii="Times New Roman" w:hAnsi="Times New Roman"/>
          <w:i/>
          <w:sz w:val="24"/>
          <w:szCs w:val="24"/>
        </w:rPr>
        <w:t>методист Психологической службы здоровья</w:t>
      </w:r>
    </w:p>
    <w:p w:rsidR="00B97DDB" w:rsidRPr="00BF0ACA" w:rsidRDefault="00B97DDB" w:rsidP="00B97DDB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BF0ACA">
        <w:rPr>
          <w:rFonts w:ascii="Times New Roman" w:hAnsi="Times New Roman"/>
          <w:i/>
          <w:sz w:val="24"/>
          <w:szCs w:val="24"/>
        </w:rPr>
        <w:t>ГАОУ ДПО КО «КГИМО»</w:t>
      </w: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97DDB" w:rsidRPr="00BF0ACA" w:rsidRDefault="00B97DDB" w:rsidP="00B97D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F0ACA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B97DDB" w:rsidRPr="00BF0ACA" w:rsidRDefault="00B97DDB" w:rsidP="00B97DD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97DDB" w:rsidRPr="00BF0ACA" w:rsidRDefault="00B97DDB" w:rsidP="00B97DD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sz w:val="24"/>
          <w:szCs w:val="24"/>
        </w:rPr>
        <w:t>Возникновение и успешное развитие межличностного общения возможно лишь в том случае, если между его участниками существует взаимопонимание. Понимание и принятие другого человека таким, как он есть, является главной составляющей конструктивного общения.</w:t>
      </w:r>
    </w:p>
    <w:p w:rsidR="00B97DDB" w:rsidRPr="00BF0ACA" w:rsidRDefault="00B97DDB" w:rsidP="00B97DD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sz w:val="24"/>
          <w:szCs w:val="24"/>
        </w:rPr>
        <w:t xml:space="preserve">Модуль «Формирование толерантности участников образовательного процесса» является </w:t>
      </w:r>
      <w:r w:rsidRPr="00BF0ACA">
        <w:rPr>
          <w:rFonts w:ascii="Times New Roman" w:hAnsi="Times New Roman"/>
          <w:i/>
          <w:sz w:val="24"/>
          <w:szCs w:val="24"/>
        </w:rPr>
        <w:t>вариативным</w:t>
      </w:r>
      <w:r w:rsidRPr="00BF0ACA">
        <w:rPr>
          <w:rFonts w:ascii="Times New Roman" w:hAnsi="Times New Roman"/>
          <w:sz w:val="24"/>
          <w:szCs w:val="24"/>
        </w:rPr>
        <w:t xml:space="preserve"> и предназначен для повышения квалификации </w:t>
      </w:r>
      <w:r>
        <w:rPr>
          <w:rFonts w:ascii="Times New Roman" w:hAnsi="Times New Roman"/>
          <w:sz w:val="24"/>
          <w:szCs w:val="24"/>
        </w:rPr>
        <w:t>педагогических работников</w:t>
      </w:r>
      <w:r w:rsidRPr="00BF0ACA">
        <w:rPr>
          <w:rFonts w:ascii="Times New Roman" w:hAnsi="Times New Roman"/>
          <w:sz w:val="24"/>
          <w:szCs w:val="24"/>
        </w:rPr>
        <w:t>.</w:t>
      </w:r>
    </w:p>
    <w:p w:rsidR="00B97DDB" w:rsidRPr="00BF0ACA" w:rsidRDefault="00B97DDB" w:rsidP="00B97DD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sz w:val="24"/>
          <w:szCs w:val="24"/>
        </w:rPr>
        <w:t xml:space="preserve">Цель модуля – развитие профессиональных компетентностей в вопросах толерантности, формирования мотивационно-ценностных установок на понимание и </w:t>
      </w:r>
      <w:r w:rsidRPr="00BF0ACA">
        <w:rPr>
          <w:rFonts w:ascii="Times New Roman" w:hAnsi="Times New Roman"/>
          <w:sz w:val="24"/>
          <w:szCs w:val="24"/>
        </w:rPr>
        <w:lastRenderedPageBreak/>
        <w:t>принятие различий между людьми: индивидуальным, различиям по полу, возрасту, социальному положению, мировоззрению и т.д.</w:t>
      </w:r>
    </w:p>
    <w:p w:rsidR="00B97DDB" w:rsidRPr="00BF0ACA" w:rsidRDefault="00B97DDB" w:rsidP="00B97DDB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F0ACA">
        <w:rPr>
          <w:rFonts w:ascii="Times New Roman" w:hAnsi="Times New Roman"/>
          <w:sz w:val="24"/>
          <w:szCs w:val="24"/>
        </w:rPr>
        <w:t xml:space="preserve"> </w:t>
      </w:r>
      <w:r w:rsidRPr="00BF0ACA">
        <w:rPr>
          <w:rFonts w:ascii="Times New Roman" w:hAnsi="Times New Roman"/>
          <w:i/>
          <w:sz w:val="24"/>
          <w:szCs w:val="24"/>
        </w:rPr>
        <w:t xml:space="preserve"> </w:t>
      </w:r>
    </w:p>
    <w:p w:rsidR="00B97DDB" w:rsidRPr="00BF0ACA" w:rsidRDefault="00B97DDB" w:rsidP="00B97DDB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F0ACA">
        <w:rPr>
          <w:rFonts w:ascii="Times New Roman" w:hAnsi="Times New Roman"/>
          <w:b/>
          <w:sz w:val="24"/>
          <w:szCs w:val="24"/>
        </w:rPr>
        <w:t>ОБЛАСТЬ ПРИМЕНЕНИЯ</w:t>
      </w:r>
    </w:p>
    <w:p w:rsidR="00B97DDB" w:rsidRPr="00BF0ACA" w:rsidRDefault="00B97DDB" w:rsidP="00B97DDB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i/>
          <w:sz w:val="24"/>
          <w:szCs w:val="24"/>
        </w:rPr>
        <w:t>1.1. Категория слушателей:</w:t>
      </w:r>
      <w:r w:rsidRPr="00BF0AC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педагогические работники</w:t>
      </w:r>
      <w:r w:rsidRPr="00BF0ACA">
        <w:rPr>
          <w:rFonts w:ascii="Times New Roman" w:hAnsi="Times New Roman"/>
          <w:sz w:val="24"/>
          <w:szCs w:val="24"/>
        </w:rPr>
        <w:t>.</w:t>
      </w: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i/>
          <w:sz w:val="24"/>
          <w:szCs w:val="24"/>
        </w:rPr>
        <w:t>1.2. Сфера применения слушателями полученных профессиональных компетенций, умений и знаний:</w:t>
      </w:r>
      <w:r w:rsidRPr="00BF0ACA">
        <w:rPr>
          <w:rFonts w:ascii="Times New Roman" w:hAnsi="Times New Roman"/>
          <w:b/>
          <w:sz w:val="24"/>
          <w:szCs w:val="24"/>
        </w:rPr>
        <w:t xml:space="preserve"> </w:t>
      </w:r>
      <w:r w:rsidRPr="00BF0ACA">
        <w:rPr>
          <w:rFonts w:ascii="Times New Roman" w:hAnsi="Times New Roman"/>
          <w:sz w:val="24"/>
          <w:szCs w:val="24"/>
        </w:rPr>
        <w:t>межличностные взаимоотношения.</w:t>
      </w: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7DDB" w:rsidRPr="00BF0ACA" w:rsidRDefault="00B97DDB" w:rsidP="00B97DDB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F0ACA">
        <w:rPr>
          <w:rFonts w:ascii="Times New Roman" w:hAnsi="Times New Roman"/>
          <w:b/>
          <w:sz w:val="24"/>
          <w:szCs w:val="24"/>
        </w:rPr>
        <w:t>ХАРАКТЕРИСТИКА ПОДГОТОВКИ ПО МОДУЛЮ</w:t>
      </w:r>
    </w:p>
    <w:p w:rsidR="00B97DDB" w:rsidRPr="00BF0ACA" w:rsidRDefault="00B97DDB" w:rsidP="00B97DDB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B97DDB" w:rsidRPr="00BF0ACA" w:rsidRDefault="00B97DDB" w:rsidP="00B97D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i/>
          <w:sz w:val="24"/>
          <w:szCs w:val="24"/>
        </w:rPr>
        <w:t>2.1. Нормативный срок освоения модуля</w:t>
      </w:r>
      <w:r w:rsidRPr="00BF0ACA">
        <w:rPr>
          <w:rFonts w:ascii="Times New Roman" w:hAnsi="Times New Roman"/>
          <w:sz w:val="24"/>
          <w:szCs w:val="24"/>
        </w:rPr>
        <w:t xml:space="preserve"> – 6 часов.</w:t>
      </w:r>
    </w:p>
    <w:p w:rsidR="00B97DDB" w:rsidRPr="00BF0ACA" w:rsidRDefault="00B97DDB" w:rsidP="00B97D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i/>
          <w:sz w:val="24"/>
          <w:szCs w:val="24"/>
        </w:rPr>
        <w:t>2.2. Режим обучения</w:t>
      </w:r>
      <w:r w:rsidRPr="00BF0ACA">
        <w:rPr>
          <w:rFonts w:ascii="Times New Roman" w:hAnsi="Times New Roman"/>
          <w:sz w:val="24"/>
          <w:szCs w:val="24"/>
        </w:rPr>
        <w:t xml:space="preserve"> – 6 часов в день.</w:t>
      </w:r>
    </w:p>
    <w:p w:rsidR="00B97DDB" w:rsidRPr="00BF0ACA" w:rsidRDefault="00B97DDB" w:rsidP="00B97D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i/>
          <w:sz w:val="24"/>
          <w:szCs w:val="24"/>
        </w:rPr>
        <w:t>2.3. Форма обучения</w:t>
      </w:r>
      <w:r w:rsidRPr="00BF0ACA">
        <w:rPr>
          <w:rFonts w:ascii="Times New Roman" w:hAnsi="Times New Roman"/>
          <w:sz w:val="24"/>
          <w:szCs w:val="24"/>
        </w:rPr>
        <w:t xml:space="preserve"> – очная с частичным отрывом от работы.</w:t>
      </w:r>
    </w:p>
    <w:p w:rsidR="00B97DDB" w:rsidRPr="00BF0ACA" w:rsidRDefault="00B97DDB" w:rsidP="00B97D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7DDB" w:rsidRPr="00BF0ACA" w:rsidRDefault="00B97DDB" w:rsidP="00B97DDB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F0ACA">
        <w:rPr>
          <w:rFonts w:ascii="Times New Roman" w:hAnsi="Times New Roman"/>
          <w:b/>
          <w:sz w:val="24"/>
          <w:szCs w:val="24"/>
        </w:rPr>
        <w:t>ТРЕБОВАНИЯ К РЕЗУЛЬТАТАМ ОСВОЕНИЯ ПРОГРАММЫ</w:t>
      </w:r>
    </w:p>
    <w:p w:rsidR="00B97DDB" w:rsidRPr="00BF0ACA" w:rsidRDefault="00B97DDB" w:rsidP="00B97DDB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B97DDB" w:rsidRPr="00BF0ACA" w:rsidRDefault="00B97DDB" w:rsidP="00B97DDB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F0ACA">
        <w:rPr>
          <w:rFonts w:ascii="Times New Roman" w:hAnsi="Times New Roman"/>
          <w:i/>
          <w:sz w:val="24"/>
          <w:szCs w:val="24"/>
        </w:rPr>
        <w:t>Обучающийся, освоивший данный модуль, должен:</w:t>
      </w: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i/>
          <w:sz w:val="24"/>
          <w:szCs w:val="24"/>
        </w:rPr>
        <w:t>3.1.</w:t>
      </w:r>
      <w:r w:rsidRPr="00BF0ACA">
        <w:rPr>
          <w:rFonts w:ascii="Times New Roman" w:hAnsi="Times New Roman"/>
          <w:sz w:val="24"/>
          <w:szCs w:val="24"/>
        </w:rPr>
        <w:t xml:space="preserve"> </w:t>
      </w:r>
      <w:r w:rsidRPr="00BF0ACA">
        <w:rPr>
          <w:rFonts w:ascii="Times New Roman" w:hAnsi="Times New Roman"/>
          <w:i/>
          <w:sz w:val="24"/>
          <w:szCs w:val="24"/>
        </w:rPr>
        <w:t>обладать профессиональными компетенциями</w:t>
      </w:r>
      <w:r w:rsidRPr="00BF0ACA">
        <w:rPr>
          <w:rFonts w:ascii="Times New Roman" w:hAnsi="Times New Roman"/>
          <w:sz w:val="24"/>
          <w:szCs w:val="24"/>
        </w:rPr>
        <w:t>, включающими в себя способность:</w:t>
      </w: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sz w:val="24"/>
          <w:szCs w:val="24"/>
        </w:rPr>
        <w:t>- толерантного отношения ко всем участникам образовательного процесса.</w:t>
      </w: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F0ACA">
        <w:rPr>
          <w:rFonts w:ascii="Times New Roman" w:hAnsi="Times New Roman"/>
          <w:i/>
          <w:sz w:val="24"/>
          <w:szCs w:val="24"/>
        </w:rPr>
        <w:t>3.2.</w:t>
      </w:r>
      <w:r w:rsidRPr="00BF0ACA">
        <w:rPr>
          <w:rFonts w:ascii="Times New Roman" w:hAnsi="Times New Roman"/>
          <w:sz w:val="24"/>
          <w:szCs w:val="24"/>
        </w:rPr>
        <w:t xml:space="preserve"> </w:t>
      </w:r>
      <w:r w:rsidRPr="00BF0ACA">
        <w:rPr>
          <w:rFonts w:ascii="Times New Roman" w:hAnsi="Times New Roman"/>
          <w:i/>
          <w:sz w:val="24"/>
          <w:szCs w:val="24"/>
        </w:rPr>
        <w:t>владеть:</w:t>
      </w: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sz w:val="24"/>
          <w:szCs w:val="24"/>
        </w:rPr>
        <w:t>- навыком развития черт толерантной личности.</w:t>
      </w: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i/>
          <w:sz w:val="24"/>
          <w:szCs w:val="24"/>
        </w:rPr>
        <w:t>3.3.</w:t>
      </w:r>
      <w:r w:rsidRPr="00BF0ACA">
        <w:rPr>
          <w:rFonts w:ascii="Times New Roman" w:hAnsi="Times New Roman"/>
          <w:sz w:val="24"/>
          <w:szCs w:val="24"/>
        </w:rPr>
        <w:t xml:space="preserve"> </w:t>
      </w:r>
      <w:r w:rsidRPr="00BF0ACA">
        <w:rPr>
          <w:rFonts w:ascii="Times New Roman" w:hAnsi="Times New Roman"/>
          <w:i/>
          <w:sz w:val="24"/>
          <w:szCs w:val="24"/>
        </w:rPr>
        <w:t>уметь:</w:t>
      </w: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sz w:val="24"/>
          <w:szCs w:val="24"/>
        </w:rPr>
        <w:t>- отличать толерантную личность от интолерантной</w:t>
      </w: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i/>
          <w:sz w:val="24"/>
          <w:szCs w:val="24"/>
        </w:rPr>
        <w:t>3.4.</w:t>
      </w:r>
      <w:r w:rsidRPr="00BF0ACA">
        <w:rPr>
          <w:rFonts w:ascii="Times New Roman" w:hAnsi="Times New Roman"/>
          <w:sz w:val="24"/>
          <w:szCs w:val="24"/>
        </w:rPr>
        <w:t xml:space="preserve"> </w:t>
      </w:r>
      <w:r w:rsidRPr="00BF0ACA">
        <w:rPr>
          <w:rFonts w:ascii="Times New Roman" w:hAnsi="Times New Roman"/>
          <w:i/>
          <w:sz w:val="24"/>
          <w:szCs w:val="24"/>
        </w:rPr>
        <w:t>знать:</w:t>
      </w:r>
      <w:r w:rsidRPr="00BF0ACA">
        <w:rPr>
          <w:rFonts w:ascii="Times New Roman" w:hAnsi="Times New Roman"/>
          <w:sz w:val="24"/>
          <w:szCs w:val="24"/>
        </w:rPr>
        <w:t xml:space="preserve"> </w:t>
      </w:r>
    </w:p>
    <w:p w:rsidR="00B97DDB" w:rsidRPr="00BF0ACA" w:rsidRDefault="00B97DDB" w:rsidP="00B97DDB">
      <w:pPr>
        <w:pStyle w:val="291"/>
        <w:tabs>
          <w:tab w:val="left" w:pos="390"/>
        </w:tabs>
        <w:spacing w:after="0" w:line="240" w:lineRule="auto"/>
        <w:ind w:right="40" w:firstLine="0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sz w:val="24"/>
          <w:szCs w:val="24"/>
        </w:rPr>
        <w:t>- содержание понятий «толерантность», «интолерантность», «дискриминация»;</w:t>
      </w:r>
    </w:p>
    <w:p w:rsidR="00B97DDB" w:rsidRPr="00BF0ACA" w:rsidRDefault="00B97DDB" w:rsidP="00B97DDB">
      <w:pPr>
        <w:pStyle w:val="291"/>
        <w:tabs>
          <w:tab w:val="left" w:pos="390"/>
        </w:tabs>
        <w:spacing w:after="0" w:line="240" w:lineRule="auto"/>
        <w:ind w:right="40" w:firstLine="0"/>
        <w:rPr>
          <w:rFonts w:ascii="Times New Roman" w:hAnsi="Times New Roman"/>
          <w:bCs/>
          <w:sz w:val="24"/>
          <w:szCs w:val="24"/>
        </w:rPr>
      </w:pPr>
      <w:r w:rsidRPr="00BF0ACA">
        <w:rPr>
          <w:rFonts w:ascii="Times New Roman" w:hAnsi="Times New Roman"/>
          <w:bCs/>
          <w:sz w:val="24"/>
          <w:szCs w:val="24"/>
        </w:rPr>
        <w:t>- направления толерантности;</w:t>
      </w:r>
    </w:p>
    <w:p w:rsidR="00B97DDB" w:rsidRPr="00BF0ACA" w:rsidRDefault="00B97DDB" w:rsidP="00B97DDB">
      <w:pPr>
        <w:pStyle w:val="291"/>
        <w:tabs>
          <w:tab w:val="left" w:pos="390"/>
        </w:tabs>
        <w:spacing w:after="0" w:line="240" w:lineRule="auto"/>
        <w:ind w:right="40" w:firstLine="0"/>
        <w:rPr>
          <w:rFonts w:ascii="Times New Roman" w:hAnsi="Times New Roman"/>
          <w:sz w:val="24"/>
          <w:szCs w:val="24"/>
        </w:rPr>
      </w:pPr>
      <w:r w:rsidRPr="00BF0ACA">
        <w:rPr>
          <w:rFonts w:ascii="Times New Roman" w:hAnsi="Times New Roman"/>
          <w:bCs/>
          <w:sz w:val="24"/>
          <w:szCs w:val="24"/>
        </w:rPr>
        <w:t xml:space="preserve">- </w:t>
      </w:r>
      <w:r w:rsidRPr="00BF0ACA">
        <w:rPr>
          <w:rFonts w:ascii="Times New Roman" w:hAnsi="Times New Roman"/>
          <w:sz w:val="24"/>
          <w:szCs w:val="24"/>
        </w:rPr>
        <w:t>пути, формы, методы и средства формирования толерантности</w:t>
      </w:r>
      <w:r w:rsidRPr="00BF0ACA">
        <w:rPr>
          <w:rFonts w:ascii="Times New Roman" w:hAnsi="Times New Roman"/>
          <w:bCs/>
          <w:sz w:val="24"/>
          <w:szCs w:val="24"/>
        </w:rPr>
        <w:t>.</w:t>
      </w:r>
    </w:p>
    <w:p w:rsidR="00B97DDB" w:rsidRPr="00BF0ACA" w:rsidRDefault="00B97DDB" w:rsidP="00B97D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97DDB" w:rsidRPr="00BF0ACA" w:rsidRDefault="00B97DDB" w:rsidP="00B97DDB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F0ACA">
        <w:rPr>
          <w:rFonts w:ascii="Times New Roman" w:hAnsi="Times New Roman"/>
          <w:b/>
          <w:sz w:val="24"/>
          <w:szCs w:val="24"/>
        </w:rPr>
        <w:t>УЧЕБНО-ТЕМАТИЧЕСКИЙ ПЛАН</w:t>
      </w:r>
    </w:p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8"/>
        <w:gridCol w:w="3551"/>
        <w:gridCol w:w="1134"/>
        <w:gridCol w:w="958"/>
        <w:gridCol w:w="1723"/>
        <w:gridCol w:w="1235"/>
      </w:tblGrid>
      <w:tr w:rsidR="00B97DDB" w:rsidRPr="00BF0ACA" w:rsidTr="006125E2">
        <w:tc>
          <w:tcPr>
            <w:tcW w:w="668" w:type="dxa"/>
            <w:vMerge w:val="restart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551" w:type="dxa"/>
            <w:vMerge w:val="restart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4" w:type="dxa"/>
            <w:vMerge w:val="restart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sz w:val="24"/>
                <w:szCs w:val="24"/>
              </w:rPr>
              <w:t>Всего часов</w:t>
            </w:r>
          </w:p>
        </w:tc>
        <w:tc>
          <w:tcPr>
            <w:tcW w:w="3916" w:type="dxa"/>
            <w:gridSpan w:val="3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sz w:val="24"/>
                <w:szCs w:val="24"/>
              </w:rPr>
              <w:t>В том числе</w:t>
            </w:r>
          </w:p>
        </w:tc>
      </w:tr>
      <w:tr w:rsidR="00B97DDB" w:rsidRPr="00BF0ACA" w:rsidTr="006125E2">
        <w:tc>
          <w:tcPr>
            <w:tcW w:w="668" w:type="dxa"/>
            <w:vMerge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551" w:type="dxa"/>
            <w:vMerge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58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sz w:val="24"/>
                <w:szCs w:val="24"/>
              </w:rPr>
              <w:t>Лекции</w:t>
            </w:r>
          </w:p>
        </w:tc>
        <w:tc>
          <w:tcPr>
            <w:tcW w:w="1723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sz w:val="24"/>
                <w:szCs w:val="24"/>
              </w:rPr>
              <w:t>Практические занятия (семинары), лабораторные работы</w:t>
            </w:r>
          </w:p>
        </w:tc>
        <w:tc>
          <w:tcPr>
            <w:tcW w:w="1235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sz w:val="24"/>
                <w:szCs w:val="24"/>
              </w:rPr>
              <w:t>Выездные занятия</w:t>
            </w:r>
          </w:p>
        </w:tc>
      </w:tr>
      <w:tr w:rsidR="00B97DDB" w:rsidRPr="00BF0ACA" w:rsidTr="006125E2">
        <w:tc>
          <w:tcPr>
            <w:tcW w:w="668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F0ACA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551" w:type="dxa"/>
          </w:tcPr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Уважение индивидуальных различий между людьми.</w:t>
            </w:r>
          </w:p>
        </w:tc>
        <w:tc>
          <w:tcPr>
            <w:tcW w:w="1134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8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23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5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97DDB" w:rsidRPr="00BF0ACA" w:rsidTr="006125E2">
        <w:tc>
          <w:tcPr>
            <w:tcW w:w="668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F0ACA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3551" w:type="dxa"/>
          </w:tcPr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Толерантность и ее особенности.</w:t>
            </w:r>
          </w:p>
        </w:tc>
        <w:tc>
          <w:tcPr>
            <w:tcW w:w="1134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8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23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5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97DDB" w:rsidRPr="00BF0ACA" w:rsidTr="006125E2">
        <w:tc>
          <w:tcPr>
            <w:tcW w:w="668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F0ACA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3551" w:type="dxa"/>
          </w:tcPr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Формирование толерантного сознания.</w:t>
            </w:r>
          </w:p>
        </w:tc>
        <w:tc>
          <w:tcPr>
            <w:tcW w:w="1134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8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23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5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97DDB" w:rsidRPr="00BF0ACA" w:rsidTr="006125E2">
        <w:tc>
          <w:tcPr>
            <w:tcW w:w="668" w:type="dxa"/>
          </w:tcPr>
          <w:p w:rsidR="00B97DDB" w:rsidRPr="00BF0ACA" w:rsidRDefault="00B97DDB" w:rsidP="006125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1" w:type="dxa"/>
          </w:tcPr>
          <w:p w:rsidR="00B97DDB" w:rsidRPr="00BF0ACA" w:rsidRDefault="00B97DDB" w:rsidP="006125E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BF0ACA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0AC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58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0AC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723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0AC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35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0AC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</w:tbl>
    <w:p w:rsidR="00B97DDB" w:rsidRPr="00BF0ACA" w:rsidRDefault="00B97DDB" w:rsidP="00B97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7DDB" w:rsidRPr="00BF0ACA" w:rsidRDefault="00B97DDB" w:rsidP="00B97DDB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F0ACA">
        <w:rPr>
          <w:rFonts w:ascii="Times New Roman" w:hAnsi="Times New Roman"/>
          <w:b/>
          <w:sz w:val="24"/>
          <w:szCs w:val="24"/>
        </w:rPr>
        <w:t>УЧЕБНАЯ ПРОГРАММА ПО МОДУЛЮ</w:t>
      </w:r>
    </w:p>
    <w:p w:rsidR="00B97DDB" w:rsidRPr="00BF0ACA" w:rsidRDefault="00B97DDB" w:rsidP="00B97DDB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3"/>
        <w:gridCol w:w="2562"/>
        <w:gridCol w:w="6237"/>
      </w:tblGrid>
      <w:tr w:rsidR="00B97DDB" w:rsidRPr="00BF0ACA" w:rsidTr="006125E2">
        <w:tc>
          <w:tcPr>
            <w:tcW w:w="523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2562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237" w:type="dxa"/>
            <w:vAlign w:val="center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sz w:val="24"/>
                <w:szCs w:val="24"/>
              </w:rPr>
              <w:t xml:space="preserve">Содержание обучения (по темам в дидактических единицах), наименование и тематика лабораторных работ, практических занятий (семинаров), самостоятельной работы, используемых образовательных технологий и рекомендуемой </w:t>
            </w:r>
            <w:r w:rsidRPr="00BF0AC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литературы</w:t>
            </w:r>
          </w:p>
        </w:tc>
      </w:tr>
      <w:tr w:rsidR="00B97DDB" w:rsidRPr="00BF0ACA" w:rsidTr="006125E2">
        <w:tc>
          <w:tcPr>
            <w:tcW w:w="523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562" w:type="dxa"/>
          </w:tcPr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Уважение индивидуальных различий между людьми.</w:t>
            </w:r>
          </w:p>
        </w:tc>
        <w:tc>
          <w:tcPr>
            <w:tcW w:w="6237" w:type="dxa"/>
          </w:tcPr>
          <w:p w:rsidR="00B97DDB" w:rsidRPr="00BF0ACA" w:rsidRDefault="00B97DDB" w:rsidP="006125E2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Отличие людей друг от друга: внешности, одежде, прическе, по полу, возрасту, социально-экономическому статусу, состоянию здоровья, мировоззрению, интересам, месту жительства и т.д. Уважение индивидуальных различий между людьми.</w:t>
            </w:r>
          </w:p>
        </w:tc>
      </w:tr>
      <w:tr w:rsidR="00B97DDB" w:rsidRPr="00BF0ACA" w:rsidTr="006125E2">
        <w:tc>
          <w:tcPr>
            <w:tcW w:w="523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62" w:type="dxa"/>
          </w:tcPr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Толерантность и ее особенности.</w:t>
            </w:r>
          </w:p>
        </w:tc>
        <w:tc>
          <w:tcPr>
            <w:tcW w:w="6237" w:type="dxa"/>
          </w:tcPr>
          <w:p w:rsidR="00B97DDB" w:rsidRPr="00BF0ACA" w:rsidRDefault="00B97DDB" w:rsidP="006125E2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Понятия «толерантность» и «интолерантность». Направления толерантности: политическая, научная, педагогическая, административная и другие. Толерантная и интолерантная личности. Отличия толерантной личности: знание самого себя, защищенность (уверенность в себе), ответственность, потребность в определении (творчестве, самостоятельности), способность к эмпатии, чувство юмора, демократичность.</w:t>
            </w:r>
          </w:p>
        </w:tc>
      </w:tr>
      <w:tr w:rsidR="00B97DDB" w:rsidRPr="00BF0ACA" w:rsidTr="006125E2">
        <w:tc>
          <w:tcPr>
            <w:tcW w:w="523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62" w:type="dxa"/>
          </w:tcPr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Формирование толерантного сознания.</w:t>
            </w:r>
          </w:p>
        </w:tc>
        <w:tc>
          <w:tcPr>
            <w:tcW w:w="6237" w:type="dxa"/>
          </w:tcPr>
          <w:p w:rsidR="00B97DDB" w:rsidRPr="00BF0ACA" w:rsidRDefault="00B97DDB" w:rsidP="006125E2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 xml:space="preserve">Формирование толерантного сознания: пути, формы, методы и средства. </w:t>
            </w:r>
          </w:p>
        </w:tc>
      </w:tr>
      <w:tr w:rsidR="00B97DDB" w:rsidRPr="00BF0ACA" w:rsidTr="006125E2">
        <w:tc>
          <w:tcPr>
            <w:tcW w:w="523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562" w:type="dxa"/>
          </w:tcPr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Практические занятия (семинары)</w:t>
            </w:r>
          </w:p>
        </w:tc>
        <w:tc>
          <w:tcPr>
            <w:tcW w:w="6237" w:type="dxa"/>
          </w:tcPr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Тренинг развития толерантности.</w:t>
            </w:r>
          </w:p>
        </w:tc>
      </w:tr>
      <w:tr w:rsidR="00B97DDB" w:rsidRPr="00BF0ACA" w:rsidTr="006125E2">
        <w:tc>
          <w:tcPr>
            <w:tcW w:w="523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562" w:type="dxa"/>
          </w:tcPr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Используемые образовательные технологии</w:t>
            </w:r>
          </w:p>
        </w:tc>
        <w:tc>
          <w:tcPr>
            <w:tcW w:w="6237" w:type="dxa"/>
          </w:tcPr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- диалогические технологии;</w:t>
            </w:r>
          </w:p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- информационные технологии;</w:t>
            </w:r>
          </w:p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- метод конкретных ситуаций (</w:t>
            </w:r>
            <w:r w:rsidRPr="00BF0ACA">
              <w:rPr>
                <w:rFonts w:ascii="Times New Roman" w:hAnsi="Times New Roman"/>
                <w:sz w:val="24"/>
                <w:szCs w:val="24"/>
                <w:lang w:val="en-US"/>
              </w:rPr>
              <w:t>case</w:t>
            </w:r>
            <w:r w:rsidRPr="00BF0ACA">
              <w:rPr>
                <w:rFonts w:ascii="Times New Roman" w:hAnsi="Times New Roman"/>
                <w:sz w:val="24"/>
                <w:szCs w:val="24"/>
              </w:rPr>
              <w:t>-</w:t>
            </w:r>
            <w:r w:rsidRPr="00BF0ACA">
              <w:rPr>
                <w:rFonts w:ascii="Times New Roman" w:hAnsi="Times New Roman"/>
                <w:sz w:val="24"/>
                <w:szCs w:val="24"/>
                <w:lang w:val="en-US"/>
              </w:rPr>
              <w:t>study</w:t>
            </w:r>
            <w:r w:rsidRPr="00BF0ACA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- метод проектов;</w:t>
            </w:r>
          </w:p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- социально-психологический тренинг.</w:t>
            </w:r>
          </w:p>
        </w:tc>
      </w:tr>
      <w:tr w:rsidR="00B97DDB" w:rsidRPr="00BF0ACA" w:rsidTr="006125E2">
        <w:tc>
          <w:tcPr>
            <w:tcW w:w="523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562" w:type="dxa"/>
          </w:tcPr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Перечень рекомендуемых учебных изданий, Интернет-ресурсов, дополнительной литературы</w:t>
            </w:r>
          </w:p>
        </w:tc>
        <w:tc>
          <w:tcPr>
            <w:tcW w:w="6237" w:type="dxa"/>
          </w:tcPr>
          <w:p w:rsidR="00B97DDB" w:rsidRPr="00BF0ACA" w:rsidRDefault="00B97DDB" w:rsidP="006125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F0ACA">
              <w:rPr>
                <w:rFonts w:ascii="Times New Roman" w:hAnsi="Times New Roman"/>
                <w:sz w:val="24"/>
                <w:szCs w:val="24"/>
                <w:u w:val="single"/>
              </w:rPr>
              <w:t>Рекомендуемая литература</w:t>
            </w:r>
          </w:p>
          <w:p w:rsidR="00B97DDB" w:rsidRPr="00BF0ACA" w:rsidRDefault="00B97DDB" w:rsidP="006125E2">
            <w:pPr>
              <w:numPr>
                <w:ilvl w:val="0"/>
                <w:numId w:val="2"/>
              </w:numPr>
              <w:tabs>
                <w:tab w:val="left" w:pos="355"/>
              </w:tabs>
              <w:spacing w:after="0" w:line="240" w:lineRule="auto"/>
              <w:ind w:left="7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Абозина, Г.А. Классный час для старшеклассников «Толерантность» / Г.А. Абозина // Классный руководитель. – 2006. – № 4. – С. 88 - 92.</w:t>
            </w:r>
          </w:p>
          <w:p w:rsidR="00B97DDB" w:rsidRPr="00BF0ACA" w:rsidRDefault="00B97DDB" w:rsidP="006125E2">
            <w:pPr>
              <w:numPr>
                <w:ilvl w:val="0"/>
                <w:numId w:val="2"/>
              </w:numPr>
              <w:tabs>
                <w:tab w:val="left" w:pos="355"/>
              </w:tabs>
              <w:spacing w:after="0" w:line="240" w:lineRule="auto"/>
              <w:ind w:left="7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 xml:space="preserve"> Андрияхина, Н.В. Семинар-тренинг «Толерантность учителя» / Н.В. Андрияхина // Классный руководитель. – 2006. – № 4. – С. 20–34. </w:t>
            </w:r>
          </w:p>
          <w:p w:rsidR="00B97DDB" w:rsidRPr="00BF0ACA" w:rsidRDefault="00B97DDB" w:rsidP="006125E2">
            <w:pPr>
              <w:numPr>
                <w:ilvl w:val="0"/>
                <w:numId w:val="2"/>
              </w:numPr>
              <w:tabs>
                <w:tab w:val="left" w:pos="355"/>
              </w:tabs>
              <w:spacing w:after="0" w:line="240" w:lineRule="auto"/>
              <w:ind w:left="7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Бардиер,  Г.Л. Социальная психология толерантности / Г.Л. Бардиер.  – СПб: Издательство Санкт-Петербургского университета, 2005.</w:t>
            </w:r>
          </w:p>
          <w:p w:rsidR="00B97DDB" w:rsidRPr="00BF0ACA" w:rsidRDefault="00B97DDB" w:rsidP="006125E2">
            <w:pPr>
              <w:numPr>
                <w:ilvl w:val="0"/>
                <w:numId w:val="2"/>
              </w:numPr>
              <w:tabs>
                <w:tab w:val="left" w:pos="355"/>
              </w:tabs>
              <w:spacing w:after="0" w:line="240" w:lineRule="auto"/>
              <w:ind w:left="7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 xml:space="preserve">Безюлева, Г.В. Толерантность в пространстве образования: учеб. пособие / Г.В. Безюлева, С.К. Бондарева, Г.М. Шеламова. – М.: Московский соц.-психологич. ин-т, 2005. – 152 с. </w:t>
            </w:r>
          </w:p>
          <w:p w:rsidR="00B97DDB" w:rsidRPr="00BF0ACA" w:rsidRDefault="00B97DDB" w:rsidP="006125E2">
            <w:pPr>
              <w:numPr>
                <w:ilvl w:val="0"/>
                <w:numId w:val="2"/>
              </w:numPr>
              <w:tabs>
                <w:tab w:val="left" w:pos="355"/>
              </w:tabs>
              <w:spacing w:after="0" w:line="240" w:lineRule="auto"/>
              <w:ind w:left="7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 xml:space="preserve">Бессонов, А.Б. Классный час для учащихся старших классов «Толерантная личность» / А.Б. Бессонов, И.В. Иванов // Классный руководитель. – 2006. – № 4. – С. 96–102. </w:t>
            </w:r>
          </w:p>
          <w:p w:rsidR="00B97DDB" w:rsidRPr="00BF0ACA" w:rsidRDefault="00B97DDB" w:rsidP="006125E2">
            <w:pPr>
              <w:numPr>
                <w:ilvl w:val="0"/>
                <w:numId w:val="2"/>
              </w:numPr>
              <w:tabs>
                <w:tab w:val="left" w:pos="355"/>
              </w:tabs>
              <w:spacing w:after="0" w:line="240" w:lineRule="auto"/>
              <w:ind w:left="7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Бобинова, С.В. Воспитание культуры толерантности / С.В. Бобинова // Начальная школа. – 2004. – № 8. – С. 76.</w:t>
            </w:r>
          </w:p>
          <w:p w:rsidR="00B97DDB" w:rsidRPr="00BF0ACA" w:rsidRDefault="00B97DDB" w:rsidP="006125E2">
            <w:pPr>
              <w:numPr>
                <w:ilvl w:val="0"/>
                <w:numId w:val="2"/>
              </w:numPr>
              <w:tabs>
                <w:tab w:val="left" w:pos="355"/>
              </w:tabs>
              <w:spacing w:after="0" w:line="240" w:lineRule="auto"/>
              <w:ind w:left="7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 xml:space="preserve">Кленова, Н.В. Как воспитать толерантность / Н.В. Кленова // Дополнительное образование. – 2006. – № 3. – С. 17–22. </w:t>
            </w:r>
          </w:p>
          <w:p w:rsidR="00B97DDB" w:rsidRPr="00BF0ACA" w:rsidRDefault="00B97DDB" w:rsidP="006125E2">
            <w:pPr>
              <w:numPr>
                <w:ilvl w:val="0"/>
                <w:numId w:val="2"/>
              </w:numPr>
              <w:tabs>
                <w:tab w:val="left" w:pos="355"/>
              </w:tabs>
              <w:spacing w:after="0" w:line="240" w:lineRule="auto"/>
              <w:ind w:left="7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 xml:space="preserve">Клепцова, </w:t>
            </w:r>
            <w:bookmarkStart w:id="1" w:name="YANDEX_7"/>
            <w:bookmarkEnd w:id="1"/>
            <w:r w:rsidRPr="00BF0ACA">
              <w:rPr>
                <w:rFonts w:ascii="Times New Roman" w:hAnsi="Times New Roman"/>
                <w:sz w:val="24"/>
                <w:szCs w:val="24"/>
              </w:rPr>
              <w:t> Е.</w:t>
            </w:r>
            <w:bookmarkStart w:id="2" w:name="YANDEX_8"/>
            <w:bookmarkEnd w:id="2"/>
            <w:r w:rsidRPr="00BF0ACA">
              <w:rPr>
                <w:rFonts w:ascii="Times New Roman" w:hAnsi="Times New Roman"/>
                <w:sz w:val="24"/>
                <w:szCs w:val="24"/>
              </w:rPr>
              <w:t xml:space="preserve">Ю. </w:t>
            </w:r>
            <w:bookmarkStart w:id="3" w:name="YANDEX_9"/>
            <w:bookmarkEnd w:id="3"/>
            <w:r w:rsidRPr="00BF0ACA">
              <w:rPr>
                <w:rFonts w:ascii="Times New Roman" w:hAnsi="Times New Roman"/>
                <w:sz w:val="24"/>
                <w:szCs w:val="24"/>
              </w:rPr>
              <w:t xml:space="preserve"> Психология  </w:t>
            </w:r>
            <w:bookmarkStart w:id="4" w:name="YANDEX_10"/>
            <w:bookmarkEnd w:id="4"/>
            <w:r w:rsidRPr="00BF0ACA">
              <w:rPr>
                <w:rFonts w:ascii="Times New Roman" w:hAnsi="Times New Roman"/>
                <w:sz w:val="24"/>
                <w:szCs w:val="24"/>
              </w:rPr>
              <w:t xml:space="preserve"> и  </w:t>
            </w:r>
            <w:bookmarkStart w:id="5" w:name="YANDEX_11"/>
            <w:bookmarkEnd w:id="5"/>
            <w:r w:rsidRPr="00BF0ACA">
              <w:rPr>
                <w:rFonts w:ascii="Times New Roman" w:hAnsi="Times New Roman"/>
                <w:sz w:val="24"/>
                <w:szCs w:val="24"/>
              </w:rPr>
              <w:t xml:space="preserve"> педагогика  </w:t>
            </w:r>
            <w:bookmarkStart w:id="6" w:name="YANDEX_12"/>
            <w:bookmarkEnd w:id="6"/>
            <w:r w:rsidRPr="00BF0ACA">
              <w:rPr>
                <w:rFonts w:ascii="Times New Roman" w:hAnsi="Times New Roman"/>
                <w:sz w:val="24"/>
                <w:szCs w:val="24"/>
              </w:rPr>
              <w:t xml:space="preserve"> толерантности  : учеб. пособие / </w:t>
            </w:r>
            <w:bookmarkStart w:id="7" w:name="YANDEX_13"/>
            <w:bookmarkEnd w:id="7"/>
            <w:r w:rsidRPr="00BF0ACA">
              <w:rPr>
                <w:rFonts w:ascii="Times New Roman" w:hAnsi="Times New Roman"/>
                <w:sz w:val="24"/>
                <w:szCs w:val="24"/>
              </w:rPr>
              <w:t> Е.</w:t>
            </w:r>
            <w:bookmarkStart w:id="8" w:name="YANDEX_14"/>
            <w:bookmarkEnd w:id="8"/>
            <w:r w:rsidRPr="00BF0ACA">
              <w:rPr>
                <w:rFonts w:ascii="Times New Roman" w:hAnsi="Times New Roman"/>
                <w:sz w:val="24"/>
                <w:szCs w:val="24"/>
              </w:rPr>
              <w:t>Ю.</w:t>
            </w:r>
            <w:bookmarkStart w:id="9" w:name="YANDEX_15"/>
            <w:bookmarkEnd w:id="9"/>
            <w:r w:rsidRPr="00BF0ACA">
              <w:rPr>
                <w:rFonts w:ascii="Times New Roman" w:hAnsi="Times New Roman"/>
                <w:sz w:val="24"/>
                <w:szCs w:val="24"/>
              </w:rPr>
              <w:t> Клепцова . - М.: Академ. проект, 2004. - 173 с. : ил.</w:t>
            </w:r>
          </w:p>
          <w:p w:rsidR="00B97DDB" w:rsidRPr="00BF0ACA" w:rsidRDefault="00B97DDB" w:rsidP="006125E2">
            <w:pPr>
              <w:numPr>
                <w:ilvl w:val="0"/>
                <w:numId w:val="2"/>
              </w:numPr>
              <w:tabs>
                <w:tab w:val="left" w:pos="355"/>
              </w:tabs>
              <w:spacing w:after="0" w:line="240" w:lineRule="auto"/>
              <w:ind w:left="7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 xml:space="preserve">Макаренко, В.П. Пределы толерантности // Политическая концептология: обзор повестки дня / В. П. </w:t>
            </w:r>
            <w:r w:rsidRPr="00BF0ACA">
              <w:rPr>
                <w:rFonts w:ascii="Times New Roman" w:hAnsi="Times New Roman"/>
                <w:sz w:val="24"/>
                <w:szCs w:val="24"/>
              </w:rPr>
              <w:lastRenderedPageBreak/>
              <w:t>Макаренко. - М. : Праксис, 2005. Гл. 12. – С. 319 – 326.</w:t>
            </w:r>
          </w:p>
          <w:p w:rsidR="00B97DDB" w:rsidRPr="00BF0ACA" w:rsidRDefault="00B97DDB" w:rsidP="006125E2">
            <w:pPr>
              <w:numPr>
                <w:ilvl w:val="0"/>
                <w:numId w:val="2"/>
              </w:numPr>
              <w:tabs>
                <w:tab w:val="left" w:pos="355"/>
              </w:tabs>
              <w:spacing w:after="0" w:line="240" w:lineRule="auto"/>
              <w:ind w:left="7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Преподавание прав человека в 6-8 классах средней школы: Книга для учителя. В 2 т. / А.К. Грасенкова и др. – М.: Издательство «Реал-А», 2000. Т. 1. – 336 с.</w:t>
            </w:r>
          </w:p>
          <w:p w:rsidR="00B97DDB" w:rsidRPr="00BF0ACA" w:rsidRDefault="00B97DDB" w:rsidP="006125E2">
            <w:pPr>
              <w:numPr>
                <w:ilvl w:val="0"/>
                <w:numId w:val="2"/>
              </w:numPr>
              <w:tabs>
                <w:tab w:val="left" w:pos="355"/>
              </w:tabs>
              <w:spacing w:after="0" w:line="240" w:lineRule="auto"/>
              <w:ind w:left="7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Риэдрои, Э. Бетти. Толерантность – дорога к миру / Бэтти Э. Риэдрои. – М.: Изд-во «Бон-фи», 2001. – 304 с.</w:t>
            </w:r>
          </w:p>
          <w:p w:rsidR="00B97DDB" w:rsidRPr="00BF0ACA" w:rsidRDefault="00B97DDB" w:rsidP="006125E2">
            <w:pPr>
              <w:numPr>
                <w:ilvl w:val="0"/>
                <w:numId w:val="2"/>
              </w:numPr>
              <w:tabs>
                <w:tab w:val="left" w:pos="355"/>
              </w:tabs>
              <w:spacing w:after="0" w:line="240" w:lineRule="auto"/>
              <w:ind w:left="7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 xml:space="preserve"> Строганова, Л.В. Классные часы, беседы для младших школьников и подростков (воспитание толерантности) / Л. В. Строганова. – М.: Педагогическое общество России, 2006. – 128 с. </w:t>
            </w:r>
          </w:p>
          <w:p w:rsidR="00B97DDB" w:rsidRPr="00BF0ACA" w:rsidRDefault="00B97DDB" w:rsidP="006125E2">
            <w:pPr>
              <w:numPr>
                <w:ilvl w:val="0"/>
                <w:numId w:val="2"/>
              </w:numPr>
              <w:tabs>
                <w:tab w:val="left" w:pos="355"/>
              </w:tabs>
              <w:spacing w:after="0" w:line="240" w:lineRule="auto"/>
              <w:ind w:left="7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Толерантность / Ин-т комплексных соц. исслед. РАН [и др.]; [общ. ред. М. П. Мчедлова]. - М.: Республика, 2004. - 414 с.</w:t>
            </w:r>
          </w:p>
          <w:p w:rsidR="00B97DDB" w:rsidRPr="00BF0ACA" w:rsidRDefault="00B97DDB" w:rsidP="006125E2">
            <w:pPr>
              <w:numPr>
                <w:ilvl w:val="0"/>
                <w:numId w:val="2"/>
              </w:numPr>
              <w:tabs>
                <w:tab w:val="left" w:pos="355"/>
              </w:tabs>
              <w:spacing w:after="0" w:line="240" w:lineRule="auto"/>
              <w:ind w:left="7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 xml:space="preserve">Уланов, В. Формирование толерантности в школе: подход, основанный на понимании природы человека / В. Уланов // Директор школы. – 2004. – № 2. – С. 43. </w:t>
            </w:r>
          </w:p>
          <w:p w:rsidR="00B97DDB" w:rsidRPr="00BF0ACA" w:rsidRDefault="00B97DDB" w:rsidP="006125E2">
            <w:pPr>
              <w:numPr>
                <w:ilvl w:val="0"/>
                <w:numId w:val="2"/>
              </w:numPr>
              <w:tabs>
                <w:tab w:val="left" w:pos="355"/>
              </w:tabs>
              <w:spacing w:after="0" w:line="240" w:lineRule="auto"/>
              <w:ind w:left="7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Фопель, К.  Сплоченность и толерантность в группе / К. Фопель. - М.: Генезис, 2003.</w:t>
            </w:r>
          </w:p>
          <w:p w:rsidR="00B97DDB" w:rsidRPr="00BF0ACA" w:rsidRDefault="00B97DDB" w:rsidP="006125E2">
            <w:pPr>
              <w:numPr>
                <w:ilvl w:val="0"/>
                <w:numId w:val="2"/>
              </w:numPr>
              <w:tabs>
                <w:tab w:val="left" w:pos="355"/>
              </w:tabs>
              <w:spacing w:after="0" w:line="240" w:lineRule="auto"/>
              <w:ind w:left="7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>Шустова, Л. П. Воспитание толерантности: прием для индивидуальной групповой работы / Л. П. Шустова // Классный руководитель. – 2006. – № 4. – С. 77–81.</w:t>
            </w:r>
          </w:p>
          <w:p w:rsidR="00B97DDB" w:rsidRPr="00BF0ACA" w:rsidRDefault="00B97DDB" w:rsidP="006125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97DDB" w:rsidRPr="00BF0ACA" w:rsidRDefault="00B97DDB" w:rsidP="006125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F0ACA">
              <w:rPr>
                <w:rFonts w:ascii="Times New Roman" w:hAnsi="Times New Roman"/>
                <w:sz w:val="24"/>
                <w:szCs w:val="24"/>
                <w:u w:val="single"/>
              </w:rPr>
              <w:t>Интернет-ресурсы</w:t>
            </w:r>
          </w:p>
          <w:p w:rsidR="00B97DDB" w:rsidRPr="00BF0ACA" w:rsidRDefault="00B97DDB" w:rsidP="006125E2">
            <w:pPr>
              <w:spacing w:after="0" w:line="240" w:lineRule="auto"/>
              <w:ind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97DDB" w:rsidRPr="00BF0ACA" w:rsidRDefault="00B97DDB" w:rsidP="006125E2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sz w:val="24"/>
                <w:szCs w:val="24"/>
              </w:rPr>
              <w:t>http://www.tolerance.ru/p-main.shtml</w:t>
            </w:r>
            <w:r w:rsidRPr="00BF0ACA">
              <w:rPr>
                <w:rFonts w:ascii="Times New Roman" w:hAnsi="Times New Roman"/>
                <w:sz w:val="24"/>
                <w:szCs w:val="24"/>
              </w:rPr>
              <w:t xml:space="preserve"> - Сайт, посвященный вопросам толерантности</w:t>
            </w:r>
          </w:p>
          <w:p w:rsidR="00B97DDB" w:rsidRPr="00BF0ACA" w:rsidRDefault="00B97DDB" w:rsidP="006125E2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sz w:val="24"/>
                <w:szCs w:val="24"/>
              </w:rPr>
              <w:t>http://www.tolerance.ru/p-teacher-kabinet.shtml</w:t>
            </w:r>
            <w:r w:rsidRPr="00BF0ACA">
              <w:rPr>
                <w:rFonts w:ascii="Times New Roman" w:hAnsi="Times New Roman"/>
                <w:sz w:val="24"/>
                <w:szCs w:val="24"/>
              </w:rPr>
              <w:t xml:space="preserve"> - Толерантность. Учительская страница. Методический кабинет. Статьи о формировании толерантного сознания.</w:t>
            </w:r>
          </w:p>
          <w:p w:rsidR="00B97DDB" w:rsidRPr="00BF0ACA" w:rsidRDefault="00B97DDB" w:rsidP="006125E2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sz w:val="24"/>
                <w:szCs w:val="24"/>
              </w:rPr>
              <w:t>http://www.tolerance.ru/vek-tol/3-0-stefonenko.html</w:t>
            </w:r>
            <w:r w:rsidRPr="00BF0ACA">
              <w:rPr>
                <w:rFonts w:ascii="Times New Roman" w:hAnsi="Times New Roman"/>
                <w:sz w:val="24"/>
                <w:szCs w:val="24"/>
              </w:rPr>
              <w:t xml:space="preserve"> - Т. Стефаненко, А. Солдатенков. Мастерская «Культурный ассимилятор»</w:t>
            </w:r>
          </w:p>
          <w:p w:rsidR="00B97DDB" w:rsidRPr="00BF0ACA" w:rsidRDefault="00B97DDB" w:rsidP="006125E2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sz w:val="24"/>
                <w:szCs w:val="24"/>
              </w:rPr>
              <w:t>http://www.tolerance.ru/vek-tol/3-0-soldatov.html</w:t>
            </w:r>
            <w:r w:rsidRPr="00BF0ACA">
              <w:rPr>
                <w:rFonts w:ascii="Times New Roman" w:hAnsi="Times New Roman"/>
                <w:sz w:val="24"/>
                <w:szCs w:val="24"/>
              </w:rPr>
              <w:t xml:space="preserve"> - Г. Солдатова, О. Кравцова, Л. Шайгерова. Мастерская «Тренинг толерантности»</w:t>
            </w:r>
          </w:p>
          <w:p w:rsidR="00B97DDB" w:rsidRPr="00BF0ACA" w:rsidRDefault="00B97DDB" w:rsidP="006125E2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sz w:val="24"/>
                <w:szCs w:val="24"/>
              </w:rPr>
              <w:t>http://www.tolerance.ru/vek-tol/3-0-bradshenko.html</w:t>
            </w:r>
            <w:r w:rsidRPr="00BF0ACA">
              <w:rPr>
                <w:rFonts w:ascii="Times New Roman" w:hAnsi="Times New Roman"/>
                <w:sz w:val="24"/>
                <w:szCs w:val="24"/>
              </w:rPr>
              <w:t xml:space="preserve"> - С.Братченко. Образование: ненасилие, толерантность и гуманитарная экспертиза</w:t>
            </w:r>
          </w:p>
          <w:p w:rsidR="00B97DDB" w:rsidRPr="00BF0ACA" w:rsidRDefault="00B97DDB" w:rsidP="006125E2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sz w:val="24"/>
                <w:szCs w:val="24"/>
              </w:rPr>
              <w:t>http://www.tolerance.ru/vek-tol/3-0-drobijeva.html</w:t>
            </w:r>
            <w:r w:rsidRPr="00BF0ACA">
              <w:rPr>
                <w:rFonts w:ascii="Times New Roman" w:hAnsi="Times New Roman"/>
                <w:sz w:val="24"/>
                <w:szCs w:val="24"/>
              </w:rPr>
              <w:t xml:space="preserve"> - Л. Дробижева. Об условиях формирования толерантных установок общественного сознания и поведения групп в Российском социуме</w:t>
            </w:r>
          </w:p>
          <w:p w:rsidR="00B97DDB" w:rsidRPr="00BF0ACA" w:rsidRDefault="00B97DDB" w:rsidP="006125E2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sz w:val="24"/>
                <w:szCs w:val="24"/>
              </w:rPr>
              <w:t>http://www.tolerance.ru/vek-tol/3-0-labunslay.html</w:t>
            </w:r>
            <w:r w:rsidRPr="00BF0ACA">
              <w:rPr>
                <w:rFonts w:ascii="Times New Roman" w:hAnsi="Times New Roman"/>
                <w:sz w:val="24"/>
                <w:szCs w:val="24"/>
              </w:rPr>
              <w:t xml:space="preserve"> - В. Лабунская. Социально-психологические причины интолерантного общения</w:t>
            </w:r>
          </w:p>
        </w:tc>
      </w:tr>
    </w:tbl>
    <w:p w:rsidR="00B97DDB" w:rsidRPr="00BF0ACA" w:rsidRDefault="00B97DDB" w:rsidP="00B97D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7DDB" w:rsidRPr="00BF0ACA" w:rsidRDefault="00B97DDB" w:rsidP="00B97DDB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F0ACA">
        <w:rPr>
          <w:rFonts w:ascii="Times New Roman" w:hAnsi="Times New Roman"/>
          <w:b/>
          <w:sz w:val="24"/>
          <w:szCs w:val="24"/>
        </w:rPr>
        <w:t>ТРЕБОВАНИЯ К ОЦЕНКЕ КАЧЕСТВА ОСВОЕНИЯ МОДУЛЯ</w:t>
      </w:r>
    </w:p>
    <w:p w:rsidR="00B97DDB" w:rsidRPr="00BF0ACA" w:rsidRDefault="00B97DDB" w:rsidP="00B97D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3118"/>
        <w:gridCol w:w="3544"/>
      </w:tblGrid>
      <w:tr w:rsidR="00B97DDB" w:rsidRPr="00BF0ACA" w:rsidTr="006125E2">
        <w:tc>
          <w:tcPr>
            <w:tcW w:w="2660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sz w:val="24"/>
                <w:szCs w:val="24"/>
              </w:rPr>
              <w:t>Наименование модуля</w:t>
            </w:r>
          </w:p>
        </w:tc>
        <w:tc>
          <w:tcPr>
            <w:tcW w:w="3118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sz w:val="24"/>
                <w:szCs w:val="24"/>
              </w:rPr>
              <w:t>Основные показатели оценки</w:t>
            </w:r>
          </w:p>
        </w:tc>
        <w:tc>
          <w:tcPr>
            <w:tcW w:w="3544" w:type="dxa"/>
          </w:tcPr>
          <w:p w:rsidR="00B97DDB" w:rsidRPr="00BF0ACA" w:rsidRDefault="00B97DDB" w:rsidP="006125E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F0ACA">
              <w:rPr>
                <w:rFonts w:ascii="Times New Roman" w:hAnsi="Times New Roman"/>
                <w:i/>
                <w:sz w:val="24"/>
                <w:szCs w:val="24"/>
              </w:rPr>
              <w:t>Формы и методы контроля и оценки</w:t>
            </w:r>
          </w:p>
        </w:tc>
      </w:tr>
      <w:tr w:rsidR="00B97DDB" w:rsidRPr="00BF0ACA" w:rsidTr="006125E2">
        <w:tc>
          <w:tcPr>
            <w:tcW w:w="2660" w:type="dxa"/>
          </w:tcPr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t xml:space="preserve">Формирование толерантности </w:t>
            </w:r>
            <w:r w:rsidRPr="00BF0ACA">
              <w:rPr>
                <w:rFonts w:ascii="Times New Roman" w:hAnsi="Times New Roman"/>
                <w:sz w:val="24"/>
                <w:szCs w:val="24"/>
              </w:rPr>
              <w:lastRenderedPageBreak/>
              <w:t>участников образовательного процесса</w:t>
            </w:r>
          </w:p>
        </w:tc>
        <w:tc>
          <w:tcPr>
            <w:tcW w:w="3118" w:type="dxa"/>
          </w:tcPr>
          <w:p w:rsidR="00B97DDB" w:rsidRPr="00BF0ACA" w:rsidRDefault="00B97DDB" w:rsidP="006125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грамотное описание и оформление проекта в </w:t>
            </w:r>
            <w:r w:rsidRPr="00BF0ACA">
              <w:rPr>
                <w:rFonts w:ascii="Times New Roman" w:hAnsi="Times New Roman"/>
                <w:sz w:val="24"/>
                <w:szCs w:val="24"/>
              </w:rPr>
              <w:lastRenderedPageBreak/>
              <w:t>соответствии и существующими требованиями.</w:t>
            </w:r>
          </w:p>
        </w:tc>
        <w:tc>
          <w:tcPr>
            <w:tcW w:w="3544" w:type="dxa"/>
          </w:tcPr>
          <w:p w:rsidR="00B97DDB" w:rsidRPr="00BF0ACA" w:rsidRDefault="00B97DDB" w:rsidP="006125E2">
            <w:pPr>
              <w:tabs>
                <w:tab w:val="left" w:pos="317"/>
                <w:tab w:val="left" w:pos="459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F0AC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Разработка группового проекта «Формирование толерантного </w:t>
            </w:r>
            <w:r w:rsidRPr="00BF0ACA">
              <w:rPr>
                <w:rFonts w:ascii="Times New Roman" w:hAnsi="Times New Roman"/>
                <w:sz w:val="24"/>
                <w:szCs w:val="24"/>
              </w:rPr>
              <w:lastRenderedPageBreak/>
              <w:t>сознания участников образовательного процесса».</w:t>
            </w:r>
          </w:p>
        </w:tc>
      </w:tr>
    </w:tbl>
    <w:p w:rsidR="007F3A2E" w:rsidRDefault="00785388"/>
    <w:sectPr w:rsidR="007F3A2E" w:rsidSect="002C53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96CD8"/>
    <w:multiLevelType w:val="hybridMultilevel"/>
    <w:tmpl w:val="231C6ADE"/>
    <w:lvl w:ilvl="0" w:tplc="0419000F">
      <w:start w:val="1"/>
      <w:numFmt w:val="decimal"/>
      <w:lvlText w:val="%1."/>
      <w:lvlJc w:val="left"/>
      <w:pPr>
        <w:tabs>
          <w:tab w:val="num" w:pos="806"/>
        </w:tabs>
        <w:ind w:left="8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26"/>
        </w:tabs>
        <w:ind w:left="152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46"/>
        </w:tabs>
        <w:ind w:left="224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66"/>
        </w:tabs>
        <w:ind w:left="296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86"/>
        </w:tabs>
        <w:ind w:left="368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06"/>
        </w:tabs>
        <w:ind w:left="440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26"/>
        </w:tabs>
        <w:ind w:left="512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46"/>
        </w:tabs>
        <w:ind w:left="584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66"/>
        </w:tabs>
        <w:ind w:left="6566" w:hanging="180"/>
      </w:pPr>
    </w:lvl>
  </w:abstractNum>
  <w:abstractNum w:abstractNumId="1">
    <w:nsid w:val="0CAE0E9F"/>
    <w:multiLevelType w:val="hybridMultilevel"/>
    <w:tmpl w:val="C204B524"/>
    <w:lvl w:ilvl="0" w:tplc="0419000D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BC2502"/>
    <w:multiLevelType w:val="hybridMultilevel"/>
    <w:tmpl w:val="CFDCE1E4"/>
    <w:lvl w:ilvl="0" w:tplc="04190001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3">
    <w:nsid w:val="110F1031"/>
    <w:multiLevelType w:val="multilevel"/>
    <w:tmpl w:val="A8CAF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5F16F4"/>
    <w:multiLevelType w:val="hybridMultilevel"/>
    <w:tmpl w:val="9C7E161E"/>
    <w:lvl w:ilvl="0" w:tplc="C6AEA036">
      <w:start w:val="1"/>
      <w:numFmt w:val="bullet"/>
      <w:lvlText w:val=""/>
      <w:lvlJc w:val="left"/>
      <w:pPr>
        <w:tabs>
          <w:tab w:val="num" w:pos="1928"/>
        </w:tabs>
        <w:ind w:left="1928" w:hanging="454"/>
      </w:pPr>
      <w:rPr>
        <w:rFonts w:ascii="Wingdings 2" w:hAnsi="Wingdings 2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6C777A"/>
    <w:multiLevelType w:val="hybridMultilevel"/>
    <w:tmpl w:val="9B86F1F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9AC10EC"/>
    <w:multiLevelType w:val="hybridMultilevel"/>
    <w:tmpl w:val="D06421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8A54B6"/>
    <w:multiLevelType w:val="hybridMultilevel"/>
    <w:tmpl w:val="EE8AB7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6ED72E">
      <w:start w:val="1"/>
      <w:numFmt w:val="bullet"/>
      <w:lvlText w:val=""/>
      <w:lvlJc w:val="left"/>
      <w:pPr>
        <w:tabs>
          <w:tab w:val="num" w:pos="1534"/>
        </w:tabs>
        <w:ind w:left="1534" w:hanging="454"/>
      </w:pPr>
      <w:rPr>
        <w:rFonts w:ascii="Wingdings 2" w:hAnsi="Wingdings 2" w:hint="default"/>
        <w:color w:val="auto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0040FB"/>
    <w:multiLevelType w:val="hybridMultilevel"/>
    <w:tmpl w:val="39C45F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D725BB6"/>
    <w:multiLevelType w:val="hybridMultilevel"/>
    <w:tmpl w:val="506465E4"/>
    <w:lvl w:ilvl="0" w:tplc="48C29D96">
      <w:start w:val="1"/>
      <w:numFmt w:val="bullet"/>
      <w:lvlText w:val=""/>
      <w:lvlJc w:val="left"/>
      <w:pPr>
        <w:tabs>
          <w:tab w:val="num" w:pos="1928"/>
        </w:tabs>
        <w:ind w:left="1928" w:hanging="454"/>
      </w:pPr>
      <w:rPr>
        <w:rFonts w:ascii="Wingdings 2" w:hAnsi="Wingdings 2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5E7483"/>
    <w:multiLevelType w:val="hybridMultilevel"/>
    <w:tmpl w:val="3AD420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2C48FB"/>
    <w:multiLevelType w:val="hybridMultilevel"/>
    <w:tmpl w:val="365014B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>
    <w:nsid w:val="2463113B"/>
    <w:multiLevelType w:val="hybridMultilevel"/>
    <w:tmpl w:val="567081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7703578"/>
    <w:multiLevelType w:val="hybridMultilevel"/>
    <w:tmpl w:val="F902717C"/>
    <w:lvl w:ilvl="0" w:tplc="0419000F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80"/>
        </w:tabs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00"/>
        </w:tabs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20"/>
        </w:tabs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40"/>
        </w:tabs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60"/>
        </w:tabs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80"/>
        </w:tabs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00"/>
        </w:tabs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20"/>
        </w:tabs>
        <w:ind w:left="7620" w:hanging="180"/>
      </w:pPr>
    </w:lvl>
  </w:abstractNum>
  <w:abstractNum w:abstractNumId="14">
    <w:nsid w:val="279E18A0"/>
    <w:multiLevelType w:val="multilevel"/>
    <w:tmpl w:val="B08ED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A9632D"/>
    <w:multiLevelType w:val="hybridMultilevel"/>
    <w:tmpl w:val="ED580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031D23"/>
    <w:multiLevelType w:val="hybridMultilevel"/>
    <w:tmpl w:val="E7D8E3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A6F0542"/>
    <w:multiLevelType w:val="hybridMultilevel"/>
    <w:tmpl w:val="1BD2B3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D145D8F"/>
    <w:multiLevelType w:val="hybridMultilevel"/>
    <w:tmpl w:val="109C919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2311D73"/>
    <w:multiLevelType w:val="hybridMultilevel"/>
    <w:tmpl w:val="C25CFD40"/>
    <w:lvl w:ilvl="0" w:tplc="4D10AF08">
      <w:start w:val="1"/>
      <w:numFmt w:val="bullet"/>
      <w:lvlText w:val=""/>
      <w:lvlJc w:val="left"/>
      <w:pPr>
        <w:tabs>
          <w:tab w:val="num" w:pos="1928"/>
        </w:tabs>
        <w:ind w:left="1928" w:hanging="454"/>
      </w:pPr>
      <w:rPr>
        <w:rFonts w:ascii="Wingdings 2" w:hAnsi="Wingdings 2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4D9052F"/>
    <w:multiLevelType w:val="singleLevel"/>
    <w:tmpl w:val="30F0B64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1">
    <w:nsid w:val="4AD74DB1"/>
    <w:multiLevelType w:val="multilevel"/>
    <w:tmpl w:val="0A165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EF42082"/>
    <w:multiLevelType w:val="hybridMultilevel"/>
    <w:tmpl w:val="A06A6D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3D2D62"/>
    <w:multiLevelType w:val="hybridMultilevel"/>
    <w:tmpl w:val="7332D9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1AF7A61"/>
    <w:multiLevelType w:val="hybridMultilevel"/>
    <w:tmpl w:val="77962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324184"/>
    <w:multiLevelType w:val="multilevel"/>
    <w:tmpl w:val="FC587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9247197"/>
    <w:multiLevelType w:val="hybridMultilevel"/>
    <w:tmpl w:val="ED580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4D2C55"/>
    <w:multiLevelType w:val="hybridMultilevel"/>
    <w:tmpl w:val="CC742C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3AB700E"/>
    <w:multiLevelType w:val="hybridMultilevel"/>
    <w:tmpl w:val="177AEBB2"/>
    <w:lvl w:ilvl="0" w:tplc="0419000F">
      <w:start w:val="1"/>
      <w:numFmt w:val="decimal"/>
      <w:lvlText w:val="%1."/>
      <w:lvlJc w:val="left"/>
      <w:pPr>
        <w:tabs>
          <w:tab w:val="num" w:pos="1788"/>
        </w:tabs>
        <w:ind w:left="178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29">
    <w:nsid w:val="63C3741A"/>
    <w:multiLevelType w:val="hybridMultilevel"/>
    <w:tmpl w:val="BDFCF7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364D13"/>
    <w:multiLevelType w:val="hybridMultilevel"/>
    <w:tmpl w:val="88DE1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C20477"/>
    <w:multiLevelType w:val="hybridMultilevel"/>
    <w:tmpl w:val="AE9C038C"/>
    <w:lvl w:ilvl="0" w:tplc="65C4A55E">
      <w:start w:val="1"/>
      <w:numFmt w:val="bullet"/>
      <w:lvlText w:val=""/>
      <w:lvlJc w:val="left"/>
      <w:pPr>
        <w:tabs>
          <w:tab w:val="num" w:pos="1928"/>
        </w:tabs>
        <w:ind w:left="1928" w:hanging="454"/>
      </w:pPr>
      <w:rPr>
        <w:rFonts w:ascii="Wingdings 2" w:hAnsi="Wingdings 2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28C3102"/>
    <w:multiLevelType w:val="hybridMultilevel"/>
    <w:tmpl w:val="71343DC8"/>
    <w:lvl w:ilvl="0" w:tplc="9E407F32">
      <w:start w:val="1"/>
      <w:numFmt w:val="bullet"/>
      <w:lvlText w:val=""/>
      <w:lvlJc w:val="left"/>
      <w:pPr>
        <w:tabs>
          <w:tab w:val="num" w:pos="1928"/>
        </w:tabs>
        <w:ind w:left="1928" w:hanging="454"/>
      </w:pPr>
      <w:rPr>
        <w:rFonts w:ascii="Wingdings 2" w:hAnsi="Wingdings 2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2B60052"/>
    <w:multiLevelType w:val="hybridMultilevel"/>
    <w:tmpl w:val="CFEE71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3DF0D8B"/>
    <w:multiLevelType w:val="hybridMultilevel"/>
    <w:tmpl w:val="77962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FF2461"/>
    <w:multiLevelType w:val="hybridMultilevel"/>
    <w:tmpl w:val="8E5CD7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0946FF"/>
    <w:multiLevelType w:val="hybridMultilevel"/>
    <w:tmpl w:val="DB6E9F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C4E03AE"/>
    <w:multiLevelType w:val="hybridMultilevel"/>
    <w:tmpl w:val="C4D23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DC5141"/>
    <w:multiLevelType w:val="hybridMultilevel"/>
    <w:tmpl w:val="CCFA32EA"/>
    <w:lvl w:ilvl="0" w:tplc="85825E6C">
      <w:start w:val="1"/>
      <w:numFmt w:val="bullet"/>
      <w:lvlText w:val=""/>
      <w:lvlJc w:val="left"/>
      <w:pPr>
        <w:tabs>
          <w:tab w:val="num" w:pos="1928"/>
        </w:tabs>
        <w:ind w:left="1928" w:hanging="454"/>
      </w:pPr>
      <w:rPr>
        <w:rFonts w:ascii="Wingdings 2" w:hAnsi="Wingdings 2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E34745A"/>
    <w:multiLevelType w:val="hybridMultilevel"/>
    <w:tmpl w:val="88DE1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5"/>
  </w:num>
  <w:num w:numId="3">
    <w:abstractNumId w:val="24"/>
  </w:num>
  <w:num w:numId="4">
    <w:abstractNumId w:val="34"/>
  </w:num>
  <w:num w:numId="5">
    <w:abstractNumId w:val="39"/>
  </w:num>
  <w:num w:numId="6">
    <w:abstractNumId w:val="37"/>
  </w:num>
  <w:num w:numId="7">
    <w:abstractNumId w:val="22"/>
  </w:num>
  <w:num w:numId="8">
    <w:abstractNumId w:val="26"/>
  </w:num>
  <w:num w:numId="9">
    <w:abstractNumId w:val="15"/>
  </w:num>
  <w:num w:numId="10">
    <w:abstractNumId w:val="29"/>
  </w:num>
  <w:num w:numId="11">
    <w:abstractNumId w:val="10"/>
  </w:num>
  <w:num w:numId="12">
    <w:abstractNumId w:val="12"/>
  </w:num>
  <w:num w:numId="13">
    <w:abstractNumId w:val="38"/>
  </w:num>
  <w:num w:numId="14">
    <w:abstractNumId w:val="19"/>
  </w:num>
  <w:num w:numId="15">
    <w:abstractNumId w:val="9"/>
  </w:num>
  <w:num w:numId="16">
    <w:abstractNumId w:val="7"/>
  </w:num>
  <w:num w:numId="17">
    <w:abstractNumId w:val="4"/>
  </w:num>
  <w:num w:numId="18">
    <w:abstractNumId w:val="31"/>
  </w:num>
  <w:num w:numId="19">
    <w:abstractNumId w:val="32"/>
  </w:num>
  <w:num w:numId="20">
    <w:abstractNumId w:val="25"/>
  </w:num>
  <w:num w:numId="21">
    <w:abstractNumId w:val="2"/>
  </w:num>
  <w:num w:numId="22">
    <w:abstractNumId w:val="20"/>
  </w:num>
  <w:num w:numId="23">
    <w:abstractNumId w:val="17"/>
  </w:num>
  <w:num w:numId="24">
    <w:abstractNumId w:val="23"/>
  </w:num>
  <w:num w:numId="25">
    <w:abstractNumId w:val="0"/>
  </w:num>
  <w:num w:numId="26">
    <w:abstractNumId w:val="8"/>
  </w:num>
  <w:num w:numId="27">
    <w:abstractNumId w:val="27"/>
  </w:num>
  <w:num w:numId="28">
    <w:abstractNumId w:val="6"/>
  </w:num>
  <w:num w:numId="29">
    <w:abstractNumId w:val="18"/>
  </w:num>
  <w:num w:numId="30">
    <w:abstractNumId w:val="16"/>
  </w:num>
  <w:num w:numId="31">
    <w:abstractNumId w:val="5"/>
  </w:num>
  <w:num w:numId="32">
    <w:abstractNumId w:val="21"/>
    <w:lvlOverride w:ilvl="0">
      <w:startOverride w:val="1"/>
    </w:lvlOverride>
  </w:num>
  <w:num w:numId="33">
    <w:abstractNumId w:val="14"/>
  </w:num>
  <w:num w:numId="34">
    <w:abstractNumId w:val="3"/>
  </w:num>
  <w:num w:numId="35">
    <w:abstractNumId w:val="33"/>
  </w:num>
  <w:num w:numId="36">
    <w:abstractNumId w:val="13"/>
  </w:num>
  <w:num w:numId="37">
    <w:abstractNumId w:val="11"/>
  </w:num>
  <w:num w:numId="38">
    <w:abstractNumId w:val="28"/>
  </w:num>
  <w:num w:numId="39">
    <w:abstractNumId w:val="36"/>
  </w:num>
  <w:num w:numId="40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DDB"/>
    <w:rsid w:val="00073038"/>
    <w:rsid w:val="002C5362"/>
    <w:rsid w:val="00785388"/>
    <w:rsid w:val="00AD57AD"/>
    <w:rsid w:val="00B00421"/>
    <w:rsid w:val="00B97DDB"/>
    <w:rsid w:val="00CA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HTML Bottom of Form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97DDB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97DD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3">
    <w:name w:val="heading 3"/>
    <w:basedOn w:val="a"/>
    <w:link w:val="30"/>
    <w:qFormat/>
    <w:rsid w:val="00B97D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8A8A"/>
      <w:sz w:val="29"/>
      <w:szCs w:val="29"/>
    </w:rPr>
  </w:style>
  <w:style w:type="paragraph" w:styleId="4">
    <w:name w:val="heading 4"/>
    <w:basedOn w:val="a"/>
    <w:next w:val="a"/>
    <w:link w:val="40"/>
    <w:qFormat/>
    <w:rsid w:val="00B97DDB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B97DDB"/>
    <w:pPr>
      <w:keepNext/>
      <w:spacing w:after="0" w:line="240" w:lineRule="auto"/>
      <w:ind w:firstLine="708"/>
      <w:jc w:val="center"/>
      <w:outlineLvl w:val="4"/>
    </w:pPr>
    <w:rPr>
      <w:rFonts w:ascii="Times New Roman" w:eastAsia="Times New Roman" w:hAnsi="Times New Roman" w:cs="Times New Roman"/>
      <w:b/>
      <w:bCs/>
      <w:sz w:val="32"/>
      <w:szCs w:val="24"/>
      <w:u w:val="single"/>
    </w:rPr>
  </w:style>
  <w:style w:type="paragraph" w:styleId="7">
    <w:name w:val="heading 7"/>
    <w:basedOn w:val="a"/>
    <w:next w:val="a"/>
    <w:link w:val="70"/>
    <w:uiPriority w:val="9"/>
    <w:unhideWhenUsed/>
    <w:qFormat/>
    <w:rsid w:val="00B97DDB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7DD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B97DDB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B97DDB"/>
    <w:rPr>
      <w:rFonts w:ascii="Times New Roman" w:eastAsia="Times New Roman" w:hAnsi="Times New Roman" w:cs="Times New Roman"/>
      <w:b/>
      <w:bCs/>
      <w:color w:val="008A8A"/>
      <w:sz w:val="29"/>
      <w:szCs w:val="29"/>
      <w:lang w:eastAsia="ru-RU"/>
    </w:rPr>
  </w:style>
  <w:style w:type="character" w:customStyle="1" w:styleId="40">
    <w:name w:val="Заголовок 4 Знак"/>
    <w:basedOn w:val="a0"/>
    <w:link w:val="4"/>
    <w:rsid w:val="00B97DD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B97DDB"/>
    <w:rPr>
      <w:rFonts w:ascii="Times New Roman" w:eastAsia="Times New Roman" w:hAnsi="Times New Roman" w:cs="Times New Roman"/>
      <w:b/>
      <w:bCs/>
      <w:sz w:val="32"/>
      <w:szCs w:val="24"/>
      <w:u w:val="single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B97DDB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29">
    <w:name w:val="Основной текст (29)_"/>
    <w:basedOn w:val="a0"/>
    <w:link w:val="291"/>
    <w:locked/>
    <w:rsid w:val="00B97DDB"/>
    <w:rPr>
      <w:sz w:val="23"/>
      <w:szCs w:val="23"/>
    </w:rPr>
  </w:style>
  <w:style w:type="paragraph" w:customStyle="1" w:styleId="291">
    <w:name w:val="Основной текст (29)1"/>
    <w:basedOn w:val="a"/>
    <w:link w:val="29"/>
    <w:rsid w:val="00B97DDB"/>
    <w:pPr>
      <w:spacing w:after="60" w:line="278" w:lineRule="exact"/>
      <w:ind w:hanging="380"/>
      <w:jc w:val="both"/>
    </w:pPr>
    <w:rPr>
      <w:sz w:val="23"/>
      <w:szCs w:val="23"/>
    </w:rPr>
  </w:style>
  <w:style w:type="paragraph" w:styleId="a3">
    <w:name w:val="Body Text"/>
    <w:basedOn w:val="a"/>
    <w:link w:val="a4"/>
    <w:rsid w:val="00B97DDB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rsid w:val="00B97DDB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31">
    <w:name w:val="Body Text 3"/>
    <w:basedOn w:val="a"/>
    <w:link w:val="32"/>
    <w:rsid w:val="00B97DD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32">
    <w:name w:val="Основной текст 3 Знак"/>
    <w:basedOn w:val="a0"/>
    <w:link w:val="31"/>
    <w:rsid w:val="00B97DDB"/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a5">
    <w:name w:val="List"/>
    <w:basedOn w:val="a"/>
    <w:rsid w:val="00B97DDB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val="de-DE" w:eastAsia="zh-CN"/>
    </w:rPr>
  </w:style>
  <w:style w:type="character" w:styleId="a6">
    <w:name w:val="Hyperlink"/>
    <w:basedOn w:val="a0"/>
    <w:unhideWhenUsed/>
    <w:rsid w:val="00B97DDB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B97DDB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2">
    <w:name w:val="Основной текст с отступом 2 Знак"/>
    <w:basedOn w:val="a0"/>
    <w:link w:val="21"/>
    <w:rsid w:val="00B97DDB"/>
    <w:rPr>
      <w:rFonts w:ascii="Calibri" w:eastAsia="Calibri" w:hAnsi="Calibri" w:cs="Times New Roman"/>
    </w:rPr>
  </w:style>
  <w:style w:type="paragraph" w:styleId="a7">
    <w:name w:val="Normal (Web)"/>
    <w:basedOn w:val="a"/>
    <w:rsid w:val="00B97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CC99"/>
      <w:sz w:val="24"/>
      <w:szCs w:val="24"/>
    </w:rPr>
  </w:style>
  <w:style w:type="paragraph" w:styleId="a8">
    <w:name w:val="Body Text Indent"/>
    <w:basedOn w:val="a"/>
    <w:link w:val="a9"/>
    <w:unhideWhenUsed/>
    <w:rsid w:val="00B97DDB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9">
    <w:name w:val="Основной текст с отступом Знак"/>
    <w:basedOn w:val="a0"/>
    <w:link w:val="a8"/>
    <w:rsid w:val="00B97DDB"/>
    <w:rPr>
      <w:rFonts w:ascii="Calibri" w:eastAsia="Calibri" w:hAnsi="Calibri" w:cs="Times New Roman"/>
    </w:rPr>
  </w:style>
  <w:style w:type="paragraph" w:styleId="aa">
    <w:name w:val="header"/>
    <w:basedOn w:val="a"/>
    <w:link w:val="ab"/>
    <w:unhideWhenUsed/>
    <w:rsid w:val="00B97DDB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b">
    <w:name w:val="Верхний колонтитул Знак"/>
    <w:basedOn w:val="a0"/>
    <w:link w:val="aa"/>
    <w:rsid w:val="00B97DDB"/>
    <w:rPr>
      <w:rFonts w:ascii="Calibri" w:eastAsia="Calibri" w:hAnsi="Calibri" w:cs="Times New Roman"/>
    </w:rPr>
  </w:style>
  <w:style w:type="paragraph" w:styleId="ac">
    <w:name w:val="footer"/>
    <w:basedOn w:val="a"/>
    <w:link w:val="ad"/>
    <w:unhideWhenUsed/>
    <w:rsid w:val="00B97DDB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d">
    <w:name w:val="Нижний колонтитул Знак"/>
    <w:basedOn w:val="a0"/>
    <w:link w:val="ac"/>
    <w:rsid w:val="00B97DDB"/>
    <w:rPr>
      <w:rFonts w:ascii="Calibri" w:eastAsia="Calibri" w:hAnsi="Calibri" w:cs="Times New Roman"/>
    </w:rPr>
  </w:style>
  <w:style w:type="paragraph" w:customStyle="1" w:styleId="bib">
    <w:name w:val="bib"/>
    <w:basedOn w:val="a"/>
    <w:rsid w:val="00B97DDB"/>
    <w:pPr>
      <w:spacing w:before="150" w:after="150" w:line="240" w:lineRule="auto"/>
      <w:ind w:left="150" w:right="15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3">
    <w:name w:val="Pa3"/>
    <w:basedOn w:val="a"/>
    <w:next w:val="a"/>
    <w:rsid w:val="00B97DDB"/>
    <w:pPr>
      <w:autoSpaceDE w:val="0"/>
      <w:autoSpaceDN w:val="0"/>
      <w:adjustRightInd w:val="0"/>
      <w:spacing w:after="0" w:line="241" w:lineRule="atLeas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0">
    <w:name w:val="A4"/>
    <w:rsid w:val="00B97DDB"/>
    <w:rPr>
      <w:color w:val="000000"/>
      <w:sz w:val="20"/>
      <w:szCs w:val="20"/>
    </w:rPr>
  </w:style>
  <w:style w:type="character" w:customStyle="1" w:styleId="textdefault">
    <w:name w:val="text_default"/>
    <w:rsid w:val="00B97DDB"/>
    <w:rPr>
      <w:rFonts w:ascii="Verdana" w:hAnsi="Verdana" w:hint="default"/>
      <w:color w:val="5E6466"/>
      <w:sz w:val="14"/>
      <w:szCs w:val="14"/>
    </w:rPr>
  </w:style>
  <w:style w:type="character" w:styleId="ae">
    <w:name w:val="Strong"/>
    <w:qFormat/>
    <w:rsid w:val="00B97DDB"/>
    <w:rPr>
      <w:b/>
      <w:bCs/>
    </w:rPr>
  </w:style>
  <w:style w:type="paragraph" w:styleId="af">
    <w:name w:val="Balloon Text"/>
    <w:basedOn w:val="a"/>
    <w:link w:val="af0"/>
    <w:semiHidden/>
    <w:unhideWhenUsed/>
    <w:rsid w:val="00B97DDB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B97DDB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B97DD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10">
    <w:name w:val="A10"/>
    <w:rsid w:val="00B97DDB"/>
    <w:rPr>
      <w:b/>
      <w:bCs/>
      <w:i/>
      <w:iCs/>
      <w:color w:val="000000"/>
      <w:sz w:val="22"/>
      <w:szCs w:val="22"/>
    </w:rPr>
  </w:style>
  <w:style w:type="paragraph" w:customStyle="1" w:styleId="ConsNormal">
    <w:name w:val="ConsNormal"/>
    <w:rsid w:val="00B97DD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styleId="af1">
    <w:name w:val="Emphasis"/>
    <w:qFormat/>
    <w:rsid w:val="00B97DDB"/>
    <w:rPr>
      <w:i/>
      <w:iCs/>
    </w:rPr>
  </w:style>
  <w:style w:type="paragraph" w:styleId="z-">
    <w:name w:val="HTML Bottom of Form"/>
    <w:basedOn w:val="a"/>
    <w:next w:val="a"/>
    <w:link w:val="z-0"/>
    <w:hidden/>
    <w:rsid w:val="00B97DD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000000"/>
      <w:sz w:val="16"/>
      <w:szCs w:val="16"/>
    </w:rPr>
  </w:style>
  <w:style w:type="character" w:customStyle="1" w:styleId="z-0">
    <w:name w:val="z-Конец формы Знак"/>
    <w:basedOn w:val="a0"/>
    <w:link w:val="z-"/>
    <w:rsid w:val="00B97DDB"/>
    <w:rPr>
      <w:rFonts w:ascii="Arial" w:eastAsia="Times New Roman" w:hAnsi="Arial" w:cs="Arial"/>
      <w:vanish/>
      <w:color w:val="000000"/>
      <w:sz w:val="16"/>
      <w:szCs w:val="16"/>
      <w:lang w:eastAsia="ru-RU"/>
    </w:rPr>
  </w:style>
  <w:style w:type="paragraph" w:styleId="af2">
    <w:name w:val="List Paragraph"/>
    <w:basedOn w:val="a"/>
    <w:qFormat/>
    <w:rsid w:val="00B97DD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B97DD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3">
    <w:name w:val="Body Text 2"/>
    <w:basedOn w:val="a"/>
    <w:link w:val="24"/>
    <w:uiPriority w:val="99"/>
    <w:semiHidden/>
    <w:unhideWhenUsed/>
    <w:rsid w:val="00B97DD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B97D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Title"/>
    <w:basedOn w:val="a"/>
    <w:link w:val="af4"/>
    <w:qFormat/>
    <w:rsid w:val="00B97DD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customStyle="1" w:styleId="af4">
    <w:name w:val="Название Знак"/>
    <w:basedOn w:val="a0"/>
    <w:link w:val="af3"/>
    <w:rsid w:val="00B97DDB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table" w:styleId="af5">
    <w:name w:val="Table Grid"/>
    <w:basedOn w:val="a1"/>
    <w:uiPriority w:val="59"/>
    <w:rsid w:val="00B97D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HTML Bottom of Form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97DDB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97DD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3">
    <w:name w:val="heading 3"/>
    <w:basedOn w:val="a"/>
    <w:link w:val="30"/>
    <w:qFormat/>
    <w:rsid w:val="00B97D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8A8A"/>
      <w:sz w:val="29"/>
      <w:szCs w:val="29"/>
    </w:rPr>
  </w:style>
  <w:style w:type="paragraph" w:styleId="4">
    <w:name w:val="heading 4"/>
    <w:basedOn w:val="a"/>
    <w:next w:val="a"/>
    <w:link w:val="40"/>
    <w:qFormat/>
    <w:rsid w:val="00B97DDB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B97DDB"/>
    <w:pPr>
      <w:keepNext/>
      <w:spacing w:after="0" w:line="240" w:lineRule="auto"/>
      <w:ind w:firstLine="708"/>
      <w:jc w:val="center"/>
      <w:outlineLvl w:val="4"/>
    </w:pPr>
    <w:rPr>
      <w:rFonts w:ascii="Times New Roman" w:eastAsia="Times New Roman" w:hAnsi="Times New Roman" w:cs="Times New Roman"/>
      <w:b/>
      <w:bCs/>
      <w:sz w:val="32"/>
      <w:szCs w:val="24"/>
      <w:u w:val="single"/>
    </w:rPr>
  </w:style>
  <w:style w:type="paragraph" w:styleId="7">
    <w:name w:val="heading 7"/>
    <w:basedOn w:val="a"/>
    <w:next w:val="a"/>
    <w:link w:val="70"/>
    <w:uiPriority w:val="9"/>
    <w:unhideWhenUsed/>
    <w:qFormat/>
    <w:rsid w:val="00B97DDB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7DD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B97DDB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B97DDB"/>
    <w:rPr>
      <w:rFonts w:ascii="Times New Roman" w:eastAsia="Times New Roman" w:hAnsi="Times New Roman" w:cs="Times New Roman"/>
      <w:b/>
      <w:bCs/>
      <w:color w:val="008A8A"/>
      <w:sz w:val="29"/>
      <w:szCs w:val="29"/>
      <w:lang w:eastAsia="ru-RU"/>
    </w:rPr>
  </w:style>
  <w:style w:type="character" w:customStyle="1" w:styleId="40">
    <w:name w:val="Заголовок 4 Знак"/>
    <w:basedOn w:val="a0"/>
    <w:link w:val="4"/>
    <w:rsid w:val="00B97DD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B97DDB"/>
    <w:rPr>
      <w:rFonts w:ascii="Times New Roman" w:eastAsia="Times New Roman" w:hAnsi="Times New Roman" w:cs="Times New Roman"/>
      <w:b/>
      <w:bCs/>
      <w:sz w:val="32"/>
      <w:szCs w:val="24"/>
      <w:u w:val="single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B97DDB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29">
    <w:name w:val="Основной текст (29)_"/>
    <w:basedOn w:val="a0"/>
    <w:link w:val="291"/>
    <w:locked/>
    <w:rsid w:val="00B97DDB"/>
    <w:rPr>
      <w:sz w:val="23"/>
      <w:szCs w:val="23"/>
    </w:rPr>
  </w:style>
  <w:style w:type="paragraph" w:customStyle="1" w:styleId="291">
    <w:name w:val="Основной текст (29)1"/>
    <w:basedOn w:val="a"/>
    <w:link w:val="29"/>
    <w:rsid w:val="00B97DDB"/>
    <w:pPr>
      <w:spacing w:after="60" w:line="278" w:lineRule="exact"/>
      <w:ind w:hanging="380"/>
      <w:jc w:val="both"/>
    </w:pPr>
    <w:rPr>
      <w:sz w:val="23"/>
      <w:szCs w:val="23"/>
    </w:rPr>
  </w:style>
  <w:style w:type="paragraph" w:styleId="a3">
    <w:name w:val="Body Text"/>
    <w:basedOn w:val="a"/>
    <w:link w:val="a4"/>
    <w:rsid w:val="00B97DDB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rsid w:val="00B97DDB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31">
    <w:name w:val="Body Text 3"/>
    <w:basedOn w:val="a"/>
    <w:link w:val="32"/>
    <w:rsid w:val="00B97DD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32">
    <w:name w:val="Основной текст 3 Знак"/>
    <w:basedOn w:val="a0"/>
    <w:link w:val="31"/>
    <w:rsid w:val="00B97DDB"/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a5">
    <w:name w:val="List"/>
    <w:basedOn w:val="a"/>
    <w:rsid w:val="00B97DDB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val="de-DE" w:eastAsia="zh-CN"/>
    </w:rPr>
  </w:style>
  <w:style w:type="character" w:styleId="a6">
    <w:name w:val="Hyperlink"/>
    <w:basedOn w:val="a0"/>
    <w:unhideWhenUsed/>
    <w:rsid w:val="00B97DDB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B97DDB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2">
    <w:name w:val="Основной текст с отступом 2 Знак"/>
    <w:basedOn w:val="a0"/>
    <w:link w:val="21"/>
    <w:rsid w:val="00B97DDB"/>
    <w:rPr>
      <w:rFonts w:ascii="Calibri" w:eastAsia="Calibri" w:hAnsi="Calibri" w:cs="Times New Roman"/>
    </w:rPr>
  </w:style>
  <w:style w:type="paragraph" w:styleId="a7">
    <w:name w:val="Normal (Web)"/>
    <w:basedOn w:val="a"/>
    <w:rsid w:val="00B97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CC99"/>
      <w:sz w:val="24"/>
      <w:szCs w:val="24"/>
    </w:rPr>
  </w:style>
  <w:style w:type="paragraph" w:styleId="a8">
    <w:name w:val="Body Text Indent"/>
    <w:basedOn w:val="a"/>
    <w:link w:val="a9"/>
    <w:unhideWhenUsed/>
    <w:rsid w:val="00B97DDB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9">
    <w:name w:val="Основной текст с отступом Знак"/>
    <w:basedOn w:val="a0"/>
    <w:link w:val="a8"/>
    <w:rsid w:val="00B97DDB"/>
    <w:rPr>
      <w:rFonts w:ascii="Calibri" w:eastAsia="Calibri" w:hAnsi="Calibri" w:cs="Times New Roman"/>
    </w:rPr>
  </w:style>
  <w:style w:type="paragraph" w:styleId="aa">
    <w:name w:val="header"/>
    <w:basedOn w:val="a"/>
    <w:link w:val="ab"/>
    <w:unhideWhenUsed/>
    <w:rsid w:val="00B97DDB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b">
    <w:name w:val="Верхний колонтитул Знак"/>
    <w:basedOn w:val="a0"/>
    <w:link w:val="aa"/>
    <w:rsid w:val="00B97DDB"/>
    <w:rPr>
      <w:rFonts w:ascii="Calibri" w:eastAsia="Calibri" w:hAnsi="Calibri" w:cs="Times New Roman"/>
    </w:rPr>
  </w:style>
  <w:style w:type="paragraph" w:styleId="ac">
    <w:name w:val="footer"/>
    <w:basedOn w:val="a"/>
    <w:link w:val="ad"/>
    <w:unhideWhenUsed/>
    <w:rsid w:val="00B97DDB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d">
    <w:name w:val="Нижний колонтитул Знак"/>
    <w:basedOn w:val="a0"/>
    <w:link w:val="ac"/>
    <w:rsid w:val="00B97DDB"/>
    <w:rPr>
      <w:rFonts w:ascii="Calibri" w:eastAsia="Calibri" w:hAnsi="Calibri" w:cs="Times New Roman"/>
    </w:rPr>
  </w:style>
  <w:style w:type="paragraph" w:customStyle="1" w:styleId="bib">
    <w:name w:val="bib"/>
    <w:basedOn w:val="a"/>
    <w:rsid w:val="00B97DDB"/>
    <w:pPr>
      <w:spacing w:before="150" w:after="150" w:line="240" w:lineRule="auto"/>
      <w:ind w:left="150" w:right="15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3">
    <w:name w:val="Pa3"/>
    <w:basedOn w:val="a"/>
    <w:next w:val="a"/>
    <w:rsid w:val="00B97DDB"/>
    <w:pPr>
      <w:autoSpaceDE w:val="0"/>
      <w:autoSpaceDN w:val="0"/>
      <w:adjustRightInd w:val="0"/>
      <w:spacing w:after="0" w:line="241" w:lineRule="atLeas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0">
    <w:name w:val="A4"/>
    <w:rsid w:val="00B97DDB"/>
    <w:rPr>
      <w:color w:val="000000"/>
      <w:sz w:val="20"/>
      <w:szCs w:val="20"/>
    </w:rPr>
  </w:style>
  <w:style w:type="character" w:customStyle="1" w:styleId="textdefault">
    <w:name w:val="text_default"/>
    <w:rsid w:val="00B97DDB"/>
    <w:rPr>
      <w:rFonts w:ascii="Verdana" w:hAnsi="Verdana" w:hint="default"/>
      <w:color w:val="5E6466"/>
      <w:sz w:val="14"/>
      <w:szCs w:val="14"/>
    </w:rPr>
  </w:style>
  <w:style w:type="character" w:styleId="ae">
    <w:name w:val="Strong"/>
    <w:qFormat/>
    <w:rsid w:val="00B97DDB"/>
    <w:rPr>
      <w:b/>
      <w:bCs/>
    </w:rPr>
  </w:style>
  <w:style w:type="paragraph" w:styleId="af">
    <w:name w:val="Balloon Text"/>
    <w:basedOn w:val="a"/>
    <w:link w:val="af0"/>
    <w:semiHidden/>
    <w:unhideWhenUsed/>
    <w:rsid w:val="00B97DDB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B97DDB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B97DD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10">
    <w:name w:val="A10"/>
    <w:rsid w:val="00B97DDB"/>
    <w:rPr>
      <w:b/>
      <w:bCs/>
      <w:i/>
      <w:iCs/>
      <w:color w:val="000000"/>
      <w:sz w:val="22"/>
      <w:szCs w:val="22"/>
    </w:rPr>
  </w:style>
  <w:style w:type="paragraph" w:customStyle="1" w:styleId="ConsNormal">
    <w:name w:val="ConsNormal"/>
    <w:rsid w:val="00B97DD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styleId="af1">
    <w:name w:val="Emphasis"/>
    <w:qFormat/>
    <w:rsid w:val="00B97DDB"/>
    <w:rPr>
      <w:i/>
      <w:iCs/>
    </w:rPr>
  </w:style>
  <w:style w:type="paragraph" w:styleId="z-">
    <w:name w:val="HTML Bottom of Form"/>
    <w:basedOn w:val="a"/>
    <w:next w:val="a"/>
    <w:link w:val="z-0"/>
    <w:hidden/>
    <w:rsid w:val="00B97DD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000000"/>
      <w:sz w:val="16"/>
      <w:szCs w:val="16"/>
    </w:rPr>
  </w:style>
  <w:style w:type="character" w:customStyle="1" w:styleId="z-0">
    <w:name w:val="z-Конец формы Знак"/>
    <w:basedOn w:val="a0"/>
    <w:link w:val="z-"/>
    <w:rsid w:val="00B97DDB"/>
    <w:rPr>
      <w:rFonts w:ascii="Arial" w:eastAsia="Times New Roman" w:hAnsi="Arial" w:cs="Arial"/>
      <w:vanish/>
      <w:color w:val="000000"/>
      <w:sz w:val="16"/>
      <w:szCs w:val="16"/>
      <w:lang w:eastAsia="ru-RU"/>
    </w:rPr>
  </w:style>
  <w:style w:type="paragraph" w:styleId="af2">
    <w:name w:val="List Paragraph"/>
    <w:basedOn w:val="a"/>
    <w:qFormat/>
    <w:rsid w:val="00B97DD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B97DD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3">
    <w:name w:val="Body Text 2"/>
    <w:basedOn w:val="a"/>
    <w:link w:val="24"/>
    <w:uiPriority w:val="99"/>
    <w:semiHidden/>
    <w:unhideWhenUsed/>
    <w:rsid w:val="00B97DD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B97D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Title"/>
    <w:basedOn w:val="a"/>
    <w:link w:val="af4"/>
    <w:qFormat/>
    <w:rsid w:val="00B97DD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customStyle="1" w:styleId="af4">
    <w:name w:val="Название Знак"/>
    <w:basedOn w:val="a0"/>
    <w:link w:val="af3"/>
    <w:rsid w:val="00B97DDB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table" w:styleId="af5">
    <w:name w:val="Table Grid"/>
    <w:basedOn w:val="a1"/>
    <w:uiPriority w:val="59"/>
    <w:rsid w:val="00B97D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7342</Words>
  <Characters>41856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49100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2013-12-26T05:15:00Z</dcterms:created>
  <dcterms:modified xsi:type="dcterms:W3CDTF">2013-12-26T05:15:00Z</dcterms:modified>
</cp:coreProperties>
</file>